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0AF0">
      <w:pPr>
        <w:pStyle w:val="1"/>
        <w:rPr>
          <w:rFonts w:eastAsia="Times New Roman"/>
        </w:rPr>
      </w:pPr>
      <w:r>
        <w:rPr>
          <w:rFonts w:eastAsia="Times New Roman"/>
        </w:rPr>
        <w:t>Расчет баланса топлива (таблица № П1.10)</w:t>
      </w:r>
    </w:p>
    <w:p w:rsidR="00000000" w:rsidRDefault="005D0AF0">
      <w:pPr>
        <w:pStyle w:val="right"/>
      </w:pPr>
      <w:r>
        <w:t>Приложение 1 к Методическим указаниям по расчету регулируемых тарифов и цен на электрическую (тепловую) энергию на розничном (потребительском) рынке</w:t>
      </w:r>
    </w:p>
    <w:p w:rsidR="00000000" w:rsidRDefault="005D0A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AF0">
      <w:pPr>
        <w:pStyle w:val="right"/>
      </w:pPr>
      <w:r>
        <w:t>Таблица N П1.10</w:t>
      </w:r>
    </w:p>
    <w:p w:rsidR="00000000" w:rsidRDefault="005D0A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AF0">
      <w:pPr>
        <w:pStyle w:val="3"/>
        <w:rPr>
          <w:rFonts w:eastAsia="Times New Roman"/>
        </w:rPr>
      </w:pPr>
      <w:r>
        <w:rPr>
          <w:rFonts w:eastAsia="Times New Roman"/>
        </w:rPr>
        <w:t>Расчет баланса топлива</w:t>
      </w:r>
    </w:p>
    <w:p w:rsidR="00000000" w:rsidRDefault="005D0AF0">
      <w:pPr>
        <w:pStyle w:val="3"/>
        <w:rPr>
          <w:rFonts w:eastAsia="Times New Roman"/>
        </w:rPr>
      </w:pPr>
      <w:r>
        <w:rPr>
          <w:rFonts w:eastAsia="Times New Roman"/>
        </w:rPr>
        <w:t xml:space="preserve">Электростанция (котельная) Вид топлива Остаток на начало периода Приход натурального топлива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Расход натурального топлива Остаток на конец периода</w:t>
      </w:r>
    </w:p>
    <w:p w:rsidR="00000000" w:rsidRDefault="005D0AF0">
      <w:pPr>
        <w:pStyle w:val="left"/>
      </w:pPr>
      <w:r>
        <w:t>Всего, тыс. т.н.т.</w:t>
      </w:r>
    </w:p>
    <w:p w:rsidR="00000000" w:rsidRDefault="005D0AF0">
      <w:pPr>
        <w:pStyle w:val="left"/>
      </w:pPr>
      <w:r>
        <w:t>Цена, руб./ т.н.т.</w:t>
      </w:r>
    </w:p>
    <w:p w:rsidR="00000000" w:rsidRDefault="005D0AF0">
      <w:pPr>
        <w:pStyle w:val="left"/>
      </w:pPr>
      <w:r>
        <w:t>Стоимость, тыс. руб.</w:t>
      </w:r>
    </w:p>
    <w:p w:rsidR="00000000" w:rsidRDefault="005D0AF0">
      <w:pPr>
        <w:pStyle w:val="left"/>
      </w:pPr>
      <w:r>
        <w:t>Всего, т.н.т.</w:t>
      </w:r>
    </w:p>
    <w:p w:rsidR="00000000" w:rsidRDefault="005D0AF0">
      <w:pPr>
        <w:pStyle w:val="left"/>
      </w:pPr>
      <w:r>
        <w:t>Цена франко станция</w:t>
      </w:r>
    </w:p>
    <w:p w:rsidR="00000000" w:rsidRDefault="005D0AF0">
      <w:pPr>
        <w:pStyle w:val="left"/>
      </w:pPr>
      <w:r>
        <w:t>Дальность перев</w:t>
      </w:r>
      <w:r>
        <w:t>озки</w:t>
      </w:r>
    </w:p>
    <w:p w:rsidR="00000000" w:rsidRDefault="005D0AF0">
      <w:pPr>
        <w:pStyle w:val="left"/>
      </w:pPr>
      <w:r>
        <w:t>Тариф на перевозку</w:t>
      </w:r>
    </w:p>
    <w:p w:rsidR="00000000" w:rsidRDefault="005D0AF0">
      <w:pPr>
        <w:pStyle w:val="left"/>
      </w:pPr>
      <w:r>
        <w:t>Норматив потерь при перевозке</w:t>
      </w:r>
    </w:p>
    <w:p w:rsidR="00000000" w:rsidRDefault="005D0AF0">
      <w:pPr>
        <w:pStyle w:val="left"/>
      </w:pPr>
      <w:r>
        <w:t>Цена франко станция назначения, руб./т.н.т.</w:t>
      </w:r>
    </w:p>
    <w:p w:rsidR="00000000" w:rsidRDefault="005D0AF0">
      <w:pPr>
        <w:pStyle w:val="left"/>
      </w:pPr>
      <w:r>
        <w:t>Стоимость, тыс. руб.</w:t>
      </w:r>
    </w:p>
    <w:p w:rsidR="00000000" w:rsidRDefault="005D0AF0">
      <w:pPr>
        <w:pStyle w:val="left"/>
      </w:pPr>
      <w:r>
        <w:t>Всего, т.н.т.</w:t>
      </w:r>
    </w:p>
    <w:p w:rsidR="00000000" w:rsidRDefault="005D0AF0">
      <w:pPr>
        <w:pStyle w:val="left"/>
      </w:pPr>
      <w:r>
        <w:t>Цена, руб./т.н.т.</w:t>
      </w:r>
    </w:p>
    <w:p w:rsidR="00000000" w:rsidRDefault="005D0AF0">
      <w:pPr>
        <w:pStyle w:val="left"/>
      </w:pPr>
      <w:r>
        <w:t>Стоимость, тыс. руб.</w:t>
      </w:r>
    </w:p>
    <w:p w:rsidR="00000000" w:rsidRDefault="005D0AF0">
      <w:pPr>
        <w:pStyle w:val="left"/>
      </w:pPr>
      <w:r>
        <w:t>Всего, тыс. т.н.т.</w:t>
      </w:r>
    </w:p>
    <w:p w:rsidR="00000000" w:rsidRDefault="005D0AF0">
      <w:pPr>
        <w:pStyle w:val="left"/>
      </w:pPr>
      <w:r>
        <w:t>Цена, руб./т.н.т.</w:t>
      </w:r>
    </w:p>
    <w:p w:rsidR="00000000" w:rsidRDefault="005D0AF0">
      <w:pPr>
        <w:pStyle w:val="left"/>
      </w:pPr>
      <w:r>
        <w:t>Стоимость, тыс. руб.</w:t>
      </w:r>
    </w:p>
    <w:p w:rsidR="00000000" w:rsidRDefault="005D0AF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1 2 3 4 5 6 7 8 9 10 11 12</w:t>
      </w:r>
      <w:r>
        <w:rPr>
          <w:rFonts w:eastAsia="Times New Roman"/>
        </w:rPr>
        <w:t xml:space="preserve"> 13 14 15 16 17 18</w:t>
      </w:r>
    </w:p>
    <w:p w:rsidR="00000000" w:rsidRDefault="005D0AF0">
      <w:pPr>
        <w:pStyle w:val="3"/>
        <w:rPr>
          <w:rFonts w:eastAsia="Times New Roman"/>
        </w:rPr>
      </w:pPr>
      <w:r>
        <w:rPr>
          <w:rFonts w:eastAsia="Times New Roman"/>
        </w:rPr>
        <w:t>3 x 4</w:t>
      </w:r>
    </w:p>
    <w:p w:rsidR="00000000" w:rsidRDefault="005D0AF0">
      <w:pPr>
        <w:pStyle w:val="3"/>
        <w:rPr>
          <w:rFonts w:eastAsia="Times New Roman"/>
        </w:rPr>
      </w:pPr>
      <w:r>
        <w:rPr>
          <w:rFonts w:eastAsia="Times New Roman"/>
        </w:rPr>
        <w:t>(7 + 8 x 9) x (1 + 10) 6 x 11</w:t>
      </w:r>
    </w:p>
    <w:p w:rsidR="00000000" w:rsidRDefault="005D0AF0">
      <w:pPr>
        <w:pStyle w:val="3"/>
        <w:rPr>
          <w:rFonts w:eastAsia="Times New Roman"/>
        </w:rPr>
      </w:pPr>
      <w:r>
        <w:rPr>
          <w:rFonts w:eastAsia="Times New Roman"/>
        </w:rPr>
        <w:t>(5 + 12) / (3 + 6) 13 x 14 3 + 6 - 13 14 5 + 12 - 15 Базовый период</w:t>
      </w:r>
    </w:p>
    <w:p w:rsidR="00000000" w:rsidRDefault="005D0AF0">
      <w:pPr>
        <w:pStyle w:val="left"/>
      </w:pPr>
      <w:r>
        <w:t>ТЭС 1</w:t>
      </w:r>
    </w:p>
    <w:p w:rsidR="00000000" w:rsidRDefault="005D0AF0">
      <w:pPr>
        <w:pStyle w:val="left"/>
      </w:pPr>
      <w:r>
        <w:t>Уголь...</w:t>
      </w:r>
    </w:p>
    <w:p w:rsidR="00000000" w:rsidRDefault="005D0A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D0AF0">
      <w:pPr>
        <w:pStyle w:val="left"/>
      </w:pPr>
      <w:r>
        <w:t>Уголь...</w:t>
      </w:r>
    </w:p>
    <w:p w:rsidR="00000000" w:rsidRDefault="005D0A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D0AF0">
      <w:pPr>
        <w:pStyle w:val="left"/>
      </w:pPr>
      <w:r>
        <w:t>Мазут</w:t>
      </w:r>
    </w:p>
    <w:p w:rsidR="00000000" w:rsidRDefault="005D0A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D0AF0">
      <w:pPr>
        <w:pStyle w:val="left"/>
      </w:pPr>
      <w:r>
        <w:t>Торф</w:t>
      </w:r>
    </w:p>
    <w:p w:rsidR="00000000" w:rsidRDefault="005D0A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D0AF0">
      <w:pPr>
        <w:pStyle w:val="left"/>
      </w:pPr>
      <w:r>
        <w:t>Прочие</w:t>
      </w:r>
    </w:p>
    <w:p w:rsidR="00000000" w:rsidRDefault="005D0A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D0AF0">
      <w:pPr>
        <w:pStyle w:val="left"/>
      </w:pPr>
      <w:r>
        <w:t>...</w:t>
      </w:r>
    </w:p>
    <w:p w:rsidR="00000000" w:rsidRDefault="005D0A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D0AF0">
      <w:pPr>
        <w:pStyle w:val="left"/>
      </w:pPr>
      <w:r>
        <w:t>и т.д.</w:t>
      </w:r>
    </w:p>
    <w:p w:rsidR="00000000" w:rsidRDefault="005D0AF0">
      <w:pPr>
        <w:pStyle w:val="left"/>
      </w:pPr>
      <w:r>
        <w:t>...</w:t>
      </w:r>
    </w:p>
    <w:p w:rsidR="00000000" w:rsidRDefault="005D0A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D0AF0">
      <w:pPr>
        <w:pStyle w:val="left"/>
      </w:pPr>
      <w:r>
        <w:t>Всего ЭСО (ПЭ)</w:t>
      </w:r>
    </w:p>
    <w:p w:rsidR="00000000" w:rsidRDefault="005D0AF0">
      <w:pPr>
        <w:pStyle w:val="left"/>
      </w:pPr>
      <w:r>
        <w:t>Уголь...</w:t>
      </w:r>
    </w:p>
    <w:p w:rsidR="00000000" w:rsidRDefault="005D0A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D0AF0">
      <w:pPr>
        <w:pStyle w:val="left"/>
      </w:pPr>
      <w:r>
        <w:t>Уголь...</w:t>
      </w:r>
    </w:p>
    <w:p w:rsidR="00000000" w:rsidRDefault="005D0A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D0AF0">
      <w:pPr>
        <w:pStyle w:val="left"/>
      </w:pPr>
      <w:r>
        <w:t>Мазут</w:t>
      </w:r>
    </w:p>
    <w:p w:rsidR="00000000" w:rsidRDefault="005D0A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D0AF0">
      <w:pPr>
        <w:pStyle w:val="left"/>
      </w:pPr>
      <w:r>
        <w:t>Торф</w:t>
      </w:r>
    </w:p>
    <w:p w:rsidR="00000000" w:rsidRDefault="005D0A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D0AF0">
      <w:pPr>
        <w:pStyle w:val="left"/>
      </w:pPr>
      <w:r>
        <w:t>Прочие</w:t>
      </w:r>
    </w:p>
    <w:p w:rsidR="00000000" w:rsidRDefault="005D0A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D0AF0">
      <w:pPr>
        <w:pStyle w:val="3"/>
        <w:rPr>
          <w:rFonts w:eastAsia="Times New Roman"/>
        </w:rPr>
      </w:pPr>
      <w:r>
        <w:rPr>
          <w:rFonts w:eastAsia="Times New Roman"/>
        </w:rPr>
        <w:t>Период регулирования</w:t>
      </w:r>
    </w:p>
    <w:p w:rsidR="00000000" w:rsidRDefault="005D0AF0">
      <w:pPr>
        <w:pStyle w:val="left"/>
      </w:pPr>
      <w:r>
        <w:t>ТЭС 1</w:t>
      </w:r>
    </w:p>
    <w:p w:rsidR="00000000" w:rsidRDefault="005D0AF0">
      <w:pPr>
        <w:pStyle w:val="left"/>
      </w:pPr>
      <w:r>
        <w:t>Уголь...</w:t>
      </w:r>
    </w:p>
    <w:p w:rsidR="00000000" w:rsidRDefault="005D0A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D0AF0">
      <w:pPr>
        <w:pStyle w:val="left"/>
      </w:pPr>
      <w:r>
        <w:t>Уголь...</w:t>
      </w:r>
    </w:p>
    <w:p w:rsidR="00000000" w:rsidRDefault="005D0A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D0AF0">
      <w:pPr>
        <w:pStyle w:val="left"/>
      </w:pPr>
      <w:r>
        <w:t>Мазут</w:t>
      </w:r>
    </w:p>
    <w:p w:rsidR="00000000" w:rsidRDefault="005D0A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D0AF0">
      <w:pPr>
        <w:pStyle w:val="left"/>
      </w:pPr>
      <w:r>
        <w:t>Торф</w:t>
      </w:r>
    </w:p>
    <w:p w:rsidR="00000000" w:rsidRDefault="005D0A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D0AF0">
      <w:pPr>
        <w:pStyle w:val="left"/>
      </w:pPr>
      <w:r>
        <w:t>Прочие</w:t>
      </w:r>
    </w:p>
    <w:p w:rsidR="00000000" w:rsidRDefault="005D0A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D0AF0">
      <w:pPr>
        <w:pStyle w:val="left"/>
      </w:pPr>
      <w:r>
        <w:t>...</w:t>
      </w:r>
    </w:p>
    <w:p w:rsidR="00000000" w:rsidRDefault="005D0A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D0AF0">
      <w:pPr>
        <w:pStyle w:val="left"/>
      </w:pPr>
      <w:r>
        <w:t>и т.д.</w:t>
      </w:r>
    </w:p>
    <w:p w:rsidR="00000000" w:rsidRDefault="005D0AF0">
      <w:pPr>
        <w:pStyle w:val="left"/>
      </w:pPr>
      <w:r>
        <w:t>...</w:t>
      </w:r>
    </w:p>
    <w:p w:rsidR="00000000" w:rsidRDefault="005D0A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D0AF0">
      <w:pPr>
        <w:pStyle w:val="left"/>
      </w:pPr>
      <w:r>
        <w:t>Всего ЭСО (ПЭ)</w:t>
      </w:r>
    </w:p>
    <w:p w:rsidR="00000000" w:rsidRDefault="005D0AF0">
      <w:pPr>
        <w:pStyle w:val="left"/>
      </w:pPr>
      <w:r>
        <w:t>Уголь...</w:t>
      </w:r>
    </w:p>
    <w:p w:rsidR="00000000" w:rsidRDefault="005D0A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D0AF0">
      <w:pPr>
        <w:pStyle w:val="left"/>
      </w:pPr>
      <w:r>
        <w:t>Уголь...</w:t>
      </w:r>
    </w:p>
    <w:p w:rsidR="00000000" w:rsidRDefault="005D0A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D0AF0">
      <w:pPr>
        <w:pStyle w:val="left"/>
      </w:pPr>
      <w:r>
        <w:t>Мазут</w:t>
      </w:r>
    </w:p>
    <w:p w:rsidR="00000000" w:rsidRDefault="005D0A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D0AF0">
      <w:pPr>
        <w:pStyle w:val="left"/>
      </w:pPr>
      <w:r>
        <w:t>Торф</w:t>
      </w:r>
    </w:p>
    <w:p w:rsidR="00000000" w:rsidRDefault="005D0A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D0AF0">
      <w:pPr>
        <w:pStyle w:val="left"/>
      </w:pPr>
      <w:r>
        <w:t>Прочие</w:t>
      </w:r>
    </w:p>
    <w:p w:rsidR="00000000" w:rsidRDefault="005D0AF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D0AF0">
      <w:pPr>
        <w:pStyle w:val="sel"/>
        <w:divId w:val="684407390"/>
      </w:pPr>
      <w:r>
        <w:t>1 К таблице прилагается расшифровка по поставщикам топлива с указанием объемов поставок и согласованных (договорных) цен.</w:t>
      </w:r>
    </w:p>
    <w:p w:rsidR="00000000" w:rsidRDefault="005D0AF0">
      <w:pPr>
        <w:pStyle w:val="right"/>
      </w:pPr>
      <w:r>
        <w:t>Источник - Приказ ФСТ России от 06.08.2004 № 20-э/2 (с изменениями и дополнениями на 2014 год)</w:t>
      </w:r>
    </w:p>
    <w:p w:rsidR="00000000" w:rsidRDefault="005D0A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https://порядокправа.рф/obrazecy/raschet_balansa_topliva_t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ablica_n_p110.htm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AF0"/>
    <w:rsid w:val="005D0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C86B22-EDCC-424A-9706-5D755A6E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407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balansa_topliva_tablica_n_p1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баланса топлива (таблица № П1.10)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2022-08-17T06:12:00Z</dcterms:created>
  <dcterms:modified xsi:type="dcterms:W3CDTF">2022-08-17T06:12:00Z</dcterms:modified>
</cp:coreProperties>
</file>