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A4D">
      <w:pPr>
        <w:pStyle w:val="1"/>
        <w:rPr>
          <w:rFonts w:eastAsia="Times New Roman"/>
        </w:rPr>
      </w:pPr>
      <w:r>
        <w:rPr>
          <w:rFonts w:eastAsia="Times New Roman"/>
        </w:rPr>
        <w:t>Рамочное соглашение о создании консультативной группы между местными властями</w:t>
      </w:r>
    </w:p>
    <w:p w:rsidR="00000000" w:rsidRDefault="00A03A4D">
      <w:pPr>
        <w:pStyle w:val="right"/>
      </w:pPr>
      <w:r>
        <w:t xml:space="preserve">Приложение </w:t>
      </w:r>
      <w:r>
        <w:br/>
        <w:t xml:space="preserve">к Конвенции Совета Европы </w:t>
      </w:r>
      <w:r>
        <w:br/>
        <w:t>от 21.05.1980 N 106</w:t>
      </w:r>
    </w:p>
    <w:p w:rsidR="00000000" w:rsidRDefault="00A03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 xml:space="preserve">2.1 Рамочное соглашение </w:t>
      </w:r>
      <w:r>
        <w:rPr>
          <w:rFonts w:eastAsia="Times New Roman"/>
        </w:rPr>
        <w:t>о создании консультативной группы между местными властями</w:t>
      </w:r>
    </w:p>
    <w:p w:rsidR="00000000" w:rsidRDefault="00A03A4D">
      <w:pPr>
        <w:pStyle w:val="just"/>
      </w:pPr>
      <w:r>
        <w:t>Вступительное замечание: Обычно создание такой группы возможно и без заключения межгосударственных соглашений. Тому имеется множество примеров. Тем не менее, если существуют правовые и другие неопре</w:t>
      </w:r>
      <w:r>
        <w:t>деленности, межгосударственное соглашение создает условия, при которых такие консультации могут проводиться (см. Типовое соглашение 1.3).</w:t>
      </w:r>
    </w:p>
    <w:p w:rsidR="00000000" w:rsidRDefault="00A03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Задачи Группы и штаб-квартира</w:t>
      </w: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A03A4D">
      <w:pPr>
        <w:pStyle w:val="just"/>
      </w:pPr>
      <w:r>
        <w:t>Местные власти, выступающие Сторонами Соглашения, обязуются координировать уси</w:t>
      </w:r>
      <w:r>
        <w:t>лия в следующих областях в рамках своей компетенции [указать область (области) или местные проблемы]. С этой целью они создают Консультативную группу, здесь и далее именуемую "Группой", со штаб-квартирой в __________.</w:t>
      </w:r>
    </w:p>
    <w:p w:rsidR="00000000" w:rsidRDefault="00A03A4D">
      <w:pPr>
        <w:pStyle w:val="just"/>
      </w:pPr>
      <w:r>
        <w:t>Задачами Группы будет обеспечение обме</w:t>
      </w:r>
      <w:r>
        <w:t>на информацией, координации и консультаций между ее членами в областях, указанных в предыдущем абзаце. Власти, представленные в Группе, обязуются снабжать ее всей необходимой информацией для выполнения стоящих перед ней задач и консультироваться друг с дру</w:t>
      </w:r>
      <w:r>
        <w:t>гом в рамках Группы до принятия решений и осуществления мероприятий, затрагивающих перечисленные выше области.</w:t>
      </w:r>
    </w:p>
    <w:p w:rsidR="00000000" w:rsidRDefault="00A03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Члены Группы</w:t>
      </w: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A03A4D">
      <w:pPr>
        <w:pStyle w:val="just"/>
      </w:pPr>
      <w:r>
        <w:t>Каждая из участвующих в Соглашении местных властей будет представлена в Группе делегацией из ___ членов, назначаемых ею. К</w:t>
      </w:r>
      <w:r>
        <w:t>аждая делегация с согласия Группы может сопровождаться представителями частных, общественных и экономических организаций и экспертами (этот вариант не предусматривает членство других организаций, кроме местных властей, что отличается от порядка, предусмотр</w:t>
      </w:r>
      <w:r>
        <w:t>енного в разделе 2.3 для ассоциаций частного права).</w:t>
      </w:r>
    </w:p>
    <w:p w:rsidR="00000000" w:rsidRDefault="00A03A4D">
      <w:pPr>
        <w:pStyle w:val="just"/>
      </w:pPr>
      <w:r>
        <w:lastRenderedPageBreak/>
        <w:t>Возможный вариант: Число членов в каждой делегации может варьироваться. Ее членами могут быть местные и региональные власти, общественные и экономические организации, а также частные лица, подписавшие да</w:t>
      </w:r>
      <w:r>
        <w:t>нное Соглашение. Группа будет принимать решение о принятии новых членов. Каждая делегация с согласия Группы может сопровождаться представителями частных организаций и экспертов.</w:t>
      </w:r>
    </w:p>
    <w:p w:rsidR="00000000" w:rsidRDefault="00A03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Полномочия</w:t>
      </w: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A03A4D">
      <w:pPr>
        <w:pStyle w:val="just"/>
      </w:pPr>
      <w:r>
        <w:t>Группа может обсуждать все вопросы, упомянутые в статье 1</w:t>
      </w:r>
      <w:r>
        <w:t>. Все вопросы, по которым достигнут консенсус, и рекомендации, которые Группа решит сделать соответствующим властям или организациям, будут зафиксированы в протоколах.</w:t>
      </w:r>
    </w:p>
    <w:p w:rsidR="00000000" w:rsidRDefault="00A03A4D">
      <w:pPr>
        <w:pStyle w:val="just"/>
      </w:pPr>
      <w:r>
        <w:t xml:space="preserve">Группа должна быть уполномочена проводить изучение и расследование вопросов, входящих в </w:t>
      </w:r>
      <w:r>
        <w:t>ее компетенцию.</w:t>
      </w:r>
    </w:p>
    <w:p w:rsidR="00000000" w:rsidRDefault="00A03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A03A4D">
      <w:pPr>
        <w:pStyle w:val="just"/>
      </w:pPr>
      <w:r>
        <w:t>Члены Группы могут поручить ей выполнение некоторых четко обозначенных практических обязанностей. Группа может также решать любые задачи, поставленные перед ней другими учреждениями.</w:t>
      </w:r>
    </w:p>
    <w:p w:rsidR="00000000" w:rsidRDefault="00A03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Функционирование</w:t>
      </w: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A03A4D">
      <w:pPr>
        <w:pStyle w:val="just"/>
      </w:pPr>
      <w:r>
        <w:t>Группа разработает р</w:t>
      </w:r>
      <w:r>
        <w:t>егламент своей работы.</w:t>
      </w:r>
    </w:p>
    <w:p w:rsidR="00000000" w:rsidRDefault="00A03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A03A4D">
      <w:pPr>
        <w:pStyle w:val="just"/>
      </w:pPr>
      <w:r>
        <w:t>Группа, как правило, будет собираться дважды в год или по просьбе одной трети ее членов, предлагающих включить какой-либо вопрос в повестку дня.</w:t>
      </w:r>
    </w:p>
    <w:p w:rsidR="00000000" w:rsidRDefault="00A03A4D">
      <w:pPr>
        <w:pStyle w:val="just"/>
      </w:pPr>
      <w:r>
        <w:t>Уведомление о созыве заседания и его повестка должны быть разосланы не менее чем за 15 дней до заседания с тем, чтобы каждая представленная организация могла подготовить свои соображения.</w:t>
      </w:r>
    </w:p>
    <w:p w:rsidR="00000000" w:rsidRDefault="00A03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A03A4D">
      <w:pPr>
        <w:pStyle w:val="just"/>
      </w:pPr>
      <w:r>
        <w:t>Группа будет назначать из числа своих членов постоянное Бю</w:t>
      </w:r>
      <w:r>
        <w:t>ро, состав и полномочия которого она определит сама.</w:t>
      </w:r>
    </w:p>
    <w:p w:rsidR="00000000" w:rsidRDefault="00A03A4D">
      <w:pPr>
        <w:pStyle w:val="just"/>
      </w:pPr>
      <w:r>
        <w:t>Председательствование будет осуществляться в соответствии с внутренним регламентом или, в случае его отсутствия, будет поручено старейшему из присутствующих членов.</w:t>
      </w:r>
    </w:p>
    <w:p w:rsidR="00000000" w:rsidRDefault="00A03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Взаимоотношения с лицами, не являющим</w:t>
      </w:r>
      <w:r>
        <w:rPr>
          <w:rFonts w:eastAsia="Times New Roman"/>
        </w:rPr>
        <w:t>ися членами Группы, и вышестоящими властями</w:t>
      </w: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Статья 8</w:t>
      </w:r>
    </w:p>
    <w:p w:rsidR="00000000" w:rsidRDefault="00A03A4D">
      <w:pPr>
        <w:pStyle w:val="just"/>
      </w:pPr>
      <w:r>
        <w:t>В отношениях с лицами, не являющимися членами Группы, Группа будет представлена председателем, за исключением случаев, предусмотренных регламентом. Вышестоящие власти, к которым относятся члены Группы, м</w:t>
      </w:r>
      <w:r>
        <w:t>огут получать от нее запрашиваемую ими информацию о работе Группы и будут уполномочены направлять наблюдателя на ее заседания.</w:t>
      </w:r>
    </w:p>
    <w:p w:rsidR="00000000" w:rsidRDefault="00A03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Секретариат и финансирование</w:t>
      </w: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Статья 9</w:t>
      </w:r>
    </w:p>
    <w:p w:rsidR="00000000" w:rsidRDefault="00A03A4D">
      <w:pPr>
        <w:pStyle w:val="just"/>
      </w:pPr>
      <w:r>
        <w:t>Работа Секретариата будет обеспечиваться одним из учреждений-членов Группы (с или без сист</w:t>
      </w:r>
      <w:r>
        <w:t>емы ежегодной замены). Каждая из участвующих властей будет вносить свой вклад в покрытие расходов Секретариата, как это указано ниже: ______.</w:t>
      </w:r>
    </w:p>
    <w:p w:rsidR="00000000" w:rsidRDefault="00A03A4D">
      <w:pPr>
        <w:pStyle w:val="just"/>
      </w:pPr>
      <w:r>
        <w:t>Информация и документация будут, как правило, распространяться на языке государства, откуда они исходят.</w:t>
      </w:r>
    </w:p>
    <w:p w:rsidR="00000000" w:rsidRDefault="00A03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Прием и </w:t>
      </w:r>
      <w:r>
        <w:rPr>
          <w:rFonts w:eastAsia="Times New Roman"/>
        </w:rPr>
        <w:t>выход</w:t>
      </w: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Статья 10</w:t>
      </w:r>
    </w:p>
    <w:p w:rsidR="00000000" w:rsidRDefault="00A03A4D">
      <w:pPr>
        <w:pStyle w:val="just"/>
      </w:pPr>
      <w:r>
        <w:t>Членство в группе будет открыто для тех местных и региональных властей, которые присоединятся к данному Соглашению. Группа будет принимать решение о приеме новых членов.</w:t>
      </w:r>
    </w:p>
    <w:p w:rsidR="00000000" w:rsidRDefault="00A03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Статья 11</w:t>
      </w:r>
    </w:p>
    <w:p w:rsidR="00000000" w:rsidRDefault="00A03A4D">
      <w:pPr>
        <w:pStyle w:val="just"/>
      </w:pPr>
      <w:r>
        <w:t>Любой член Группы может выйти из ее состава, уведомив об эт</w:t>
      </w:r>
      <w:r>
        <w:t>ом председателя. Выход члена Группы из ее состава не должен сказаться на ее работе, если другое решение не принято Группой.</w:t>
      </w:r>
    </w:p>
    <w:p w:rsidR="00000000" w:rsidRDefault="00A03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4D">
      <w:pPr>
        <w:pStyle w:val="3"/>
        <w:rPr>
          <w:rFonts w:eastAsia="Times New Roman"/>
        </w:rPr>
      </w:pPr>
      <w:r>
        <w:rPr>
          <w:rFonts w:eastAsia="Times New Roman"/>
        </w:rPr>
        <w:t>Статья 12</w:t>
      </w:r>
    </w:p>
    <w:p w:rsidR="00000000" w:rsidRDefault="00A03A4D">
      <w:pPr>
        <w:pStyle w:val="just"/>
      </w:pPr>
      <w:r>
        <w:t>Стороны проинформируют Генерального секретаря Совета Европы о заключении данного Соглашения и направят ему его текст.</w:t>
      </w:r>
    </w:p>
    <w:p w:rsidR="00000000" w:rsidRDefault="00A03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A4D">
      <w:pPr>
        <w:pStyle w:val="right"/>
      </w:pPr>
      <w:r>
        <w:t>Ис</w:t>
      </w:r>
      <w:r>
        <w:t>точник - Конвенция СЕ от 21.05.1980 № 106</w:t>
      </w:r>
    </w:p>
    <w:p w:rsidR="00000000" w:rsidRDefault="00A03A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https://порядокправа.рф/obrazecy/ramochnoe_soglashenie_o_sozdanii_konsultativnoj_gruppy_mezhdu_mestnymi_vlastyami.htm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A4D"/>
    <w:rsid w:val="00A0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5BCC4D-C8A4-4484-B54E-14894AB58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mochnoe_soglashenie_o_sozdanii_konsultativnoj_gruppy_mezhdu_mestnymi_vlast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4334</Characters>
  <Application>Microsoft Office Word</Application>
  <DocSecurity>0</DocSecurity>
  <Lines>36</Lines>
  <Paragraphs>10</Paragraphs>
  <ScaleCrop>false</ScaleCrop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Рамочное соглашение о создании консультативной группы между местными властями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2022-08-17T05:54:00Z</dcterms:created>
  <dcterms:modified xsi:type="dcterms:W3CDTF">2022-08-17T05:54:00Z</dcterms:modified>
</cp:coreProperties>
</file>