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573">
      <w:pPr>
        <w:pStyle w:val="1"/>
        <w:rPr>
          <w:rFonts w:eastAsia="Times New Roman"/>
        </w:rPr>
      </w:pPr>
      <w:r>
        <w:rPr>
          <w:rFonts w:eastAsia="Times New Roman"/>
        </w:rPr>
        <w:t>Протокол сокращенного химического анализа минеральной воды (органолептические, идентификационные показатели и показатели безопасности) (обязательная форма)</w:t>
      </w:r>
    </w:p>
    <w:p w:rsidR="00000000" w:rsidRDefault="00470573">
      <w:pPr>
        <w:pStyle w:val="right"/>
      </w:pPr>
      <w:r>
        <w:t xml:space="preserve">Приложение Д к ГОСТу Р 54316-2011 (в ред. Изменения N 2, утв. Приказом Росстандарта от 22.05.2013 N 117-ст) </w:t>
      </w:r>
    </w:p>
    <w:p w:rsidR="00000000" w:rsidRDefault="00470573">
      <w:pPr>
        <w:pStyle w:val="right"/>
      </w:pPr>
      <w:r>
        <w:t>(обязательное)</w:t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ПРОТОКОЛ СОКРАЩЕННОГО ХИМИЧЕСКОГО АНАЛИЗА МИНЕРАЛЬНОЙ ВОДЫ (ОРГАНОЛЕПТИЧЕСКИЕ, ИДЕНТИФИКАЦИОННЫЕ ПОКАЗАТЕЛИ И ПОКАЗАТЕЛИ БЕЗОПАСНОС</w:t>
      </w:r>
      <w:r>
        <w:rPr>
          <w:rFonts w:eastAsia="Times New Roman"/>
        </w:rPr>
        <w:t>ТИ)</w:t>
      </w: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Протокол сокращенного химического анализа минеральной воды N ______ от __ __________ 20__ г.</w:t>
      </w:r>
    </w:p>
    <w:p w:rsidR="00000000" w:rsidRDefault="00470573">
      <w:pPr>
        <w:pStyle w:val="left"/>
      </w:pPr>
      <w:r>
        <w:t>Местоположение и наименование источника или номер скважины</w:t>
      </w:r>
    </w:p>
    <w:p w:rsidR="00000000" w:rsidRDefault="00470573">
      <w:pPr>
        <w:pStyle w:val="left"/>
      </w:pPr>
      <w:r>
        <w:t>Органолептические показатели:</w:t>
      </w:r>
    </w:p>
    <w:p w:rsidR="00000000" w:rsidRDefault="00470573">
      <w:pPr>
        <w:pStyle w:val="left"/>
      </w:pPr>
      <w:r>
        <w:t>Наименование продукции</w:t>
      </w:r>
    </w:p>
    <w:p w:rsidR="00000000" w:rsidRDefault="00470573">
      <w:pPr>
        <w:pStyle w:val="left"/>
      </w:pPr>
      <w:r>
        <w:t>Прозрачность</w:t>
      </w:r>
    </w:p>
    <w:p w:rsidR="00000000" w:rsidRDefault="00470573">
      <w:pPr>
        <w:pStyle w:val="left"/>
      </w:pPr>
      <w:r>
        <w:t>Цвет</w:t>
      </w:r>
    </w:p>
    <w:p w:rsidR="00000000" w:rsidRDefault="00470573">
      <w:pPr>
        <w:pStyle w:val="left"/>
      </w:pPr>
      <w:r>
        <w:t>Наименование изготовителя</w:t>
      </w:r>
    </w:p>
    <w:p w:rsidR="00000000" w:rsidRDefault="00470573">
      <w:pPr>
        <w:pStyle w:val="left"/>
      </w:pPr>
      <w:r>
        <w:t>Оса</w:t>
      </w:r>
      <w:r>
        <w:t>док</w:t>
      </w:r>
    </w:p>
    <w:p w:rsidR="00000000" w:rsidRDefault="00470573">
      <w:pPr>
        <w:pStyle w:val="left"/>
      </w:pPr>
      <w:r>
        <w:t>Наименование заказчика</w:t>
      </w:r>
    </w:p>
    <w:p w:rsidR="00000000" w:rsidRDefault="00470573">
      <w:pPr>
        <w:pStyle w:val="left"/>
      </w:pPr>
      <w:r>
        <w:t>Запах, вкус</w:t>
      </w:r>
    </w:p>
    <w:p w:rsidR="00000000" w:rsidRDefault="00470573">
      <w:pPr>
        <w:pStyle w:val="left"/>
      </w:pPr>
      <w:r>
        <w:t>Условия, место отбора</w:t>
      </w: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470573">
      <w:pPr>
        <w:pStyle w:val="left"/>
      </w:pPr>
      <w:r>
        <w:t>Т воды, °С</w:t>
      </w:r>
    </w:p>
    <w:p w:rsidR="00000000" w:rsidRDefault="00470573">
      <w:pPr>
        <w:pStyle w:val="left"/>
      </w:pPr>
      <w:r>
        <w:t>при Т воздуха, °С</w:t>
      </w:r>
    </w:p>
    <w:p w:rsidR="00000000" w:rsidRDefault="00470573">
      <w:pPr>
        <w:pStyle w:val="left"/>
      </w:pPr>
      <w:r>
        <w:lastRenderedPageBreak/>
        <w:t>Дата отбора /розлива</w:t>
      </w:r>
    </w:p>
    <w:p w:rsidR="00000000" w:rsidRDefault="00470573">
      <w:pPr>
        <w:pStyle w:val="left"/>
      </w:pPr>
      <w:r>
        <w:t>Кем отобрана проба</w:t>
      </w:r>
    </w:p>
    <w:p w:rsidR="00000000" w:rsidRDefault="00470573">
      <w:pPr>
        <w:pStyle w:val="left"/>
      </w:pPr>
      <w:r>
        <w:t>В литре воды содержится</w:t>
      </w: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Граммы (мг) Мг-экв. Экв. % Нормативный документ Катионы</w:t>
      </w:r>
    </w:p>
    <w:p w:rsidR="00000000" w:rsidRDefault="00470573">
      <w:pPr>
        <w:pStyle w:val="left"/>
      </w:pPr>
      <w:r>
        <w:t xml:space="preserve">Литий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236220" cy="190500"/>
            <wp:effectExtent l="0" t="0" r="11430" b="0"/>
            <wp:docPr id="23" name="Рисунок 2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a5"/>
      </w:pPr>
      <w:r>
        <w:t xml:space="preserve">Аммоний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342900" cy="236220"/>
            <wp:effectExtent l="0" t="0" r="0" b="11430"/>
            <wp:docPr id="22" name="Рисунок 2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a5"/>
      </w:pPr>
      <w:r>
        <w:t xml:space="preserve">Натрий </w:t>
      </w:r>
      <w:r>
        <w:rPr>
          <w:vertAlign w:val="superscript"/>
        </w:rPr>
        <w:t>1</w:t>
      </w:r>
      <w:r>
        <w:t xml:space="preserve"> + калий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662940" cy="274320"/>
            <wp:effectExtent l="0" t="0" r="3810" b="11430"/>
            <wp:docPr id="21" name="Рисунок 2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a5"/>
      </w:pPr>
      <w:r>
        <w:t xml:space="preserve">Магний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373380" cy="228600"/>
            <wp:effectExtent l="0" t="0" r="7620" b="0"/>
            <wp:docPr id="20" name="Рисунок 20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a5"/>
      </w:pPr>
      <w:r>
        <w:t xml:space="preserve">Кальций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342900" cy="190500"/>
            <wp:effectExtent l="0" t="0" r="0" b="0"/>
            <wp:docPr id="19" name="Рисунок 19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a5"/>
      </w:pPr>
      <w:r>
        <w:t>Стронций </w:t>
      </w:r>
      <w:r>
        <w:rPr>
          <w:noProof/>
        </w:rPr>
        <w:drawing>
          <wp:inline distT="0" distB="0" distL="0" distR="0">
            <wp:extent cx="297180" cy="190500"/>
            <wp:effectExtent l="0" t="0" r="7620" b="0"/>
            <wp:docPr id="18" name="Рисунок 18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a5"/>
      </w:pPr>
      <w:r>
        <w:t xml:space="preserve">Железо закисное </w:t>
      </w:r>
      <w:r>
        <w:rPr>
          <w:vertAlign w:val="superscript"/>
        </w:rPr>
        <w:t>2</w:t>
      </w:r>
      <w:r>
        <w:t xml:space="preserve">  </w:t>
      </w:r>
      <w:r>
        <w:rPr>
          <w:noProof/>
        </w:rPr>
        <w:drawing>
          <wp:inline distT="0" distB="0" distL="0" distR="0">
            <wp:extent cx="304800" cy="190500"/>
            <wp:effectExtent l="0" t="0" r="0" b="0"/>
            <wp:docPr id="17" name="Рисунок 17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a5"/>
      </w:pPr>
      <w:r>
        <w:t xml:space="preserve">Железо окисное </w:t>
      </w:r>
      <w:r>
        <w:rPr>
          <w:vertAlign w:val="superscript"/>
        </w:rPr>
        <w:t>2</w:t>
      </w:r>
      <w:r>
        <w:t xml:space="preserve">  </w:t>
      </w:r>
      <w:r>
        <w:rPr>
          <w:noProof/>
        </w:rPr>
        <w:drawing>
          <wp:inline distT="0" distB="0" distL="0" distR="0">
            <wp:extent cx="304800" cy="190500"/>
            <wp:effectExtent l="0" t="0" r="0" b="0"/>
            <wp:docPr id="16" name="Рисунок 16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a5"/>
      </w:pPr>
      <w:r>
        <w:t>Мышьяк </w:t>
      </w:r>
      <w:r>
        <w:rPr>
          <w:noProof/>
        </w:rPr>
        <w:drawing>
          <wp:inline distT="0" distB="0" distL="0" distR="0">
            <wp:extent cx="861060" cy="259080"/>
            <wp:effectExtent l="0" t="0" r="15240" b="7620"/>
            <wp:docPr id="15" name="Рисунок 1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Сумма катионов</w:t>
      </w: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Анионы</w:t>
      </w:r>
    </w:p>
    <w:p w:rsidR="00000000" w:rsidRDefault="00470573">
      <w:pPr>
        <w:pStyle w:val="left"/>
      </w:pPr>
      <w:r>
        <w:t>Фтори</w:t>
      </w:r>
      <w:r>
        <w:t xml:space="preserve">д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14" name="Рисунок 1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just"/>
      </w:pPr>
      <w:r>
        <w:t xml:space="preserve">Хлорид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236220" cy="190500"/>
            <wp:effectExtent l="0" t="0" r="11430" b="0"/>
            <wp:docPr id="13" name="Рисунок 1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just"/>
      </w:pPr>
      <w:r>
        <w:t xml:space="preserve">Бромид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266700" cy="190500"/>
            <wp:effectExtent l="0" t="0" r="0" b="0"/>
            <wp:docPr id="12" name="Рисунок 1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just"/>
      </w:pPr>
      <w:r>
        <w:t xml:space="preserve">Иодид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152400" cy="190500"/>
            <wp:effectExtent l="0" t="0" r="0" b="0"/>
            <wp:docPr id="11" name="Рисунок 1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just"/>
      </w:pPr>
      <w:r>
        <w:t xml:space="preserve">Сульфат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342900" cy="236220"/>
            <wp:effectExtent l="0" t="0" r="0" b="11430"/>
            <wp:docPr id="10" name="Рисунок 10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just"/>
      </w:pPr>
      <w:r>
        <w:t xml:space="preserve">Гидрокарбонат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426720" cy="236220"/>
            <wp:effectExtent l="0" t="0" r="11430" b="11430"/>
            <wp:docPr id="9" name="Рисунок 9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just"/>
      </w:pPr>
      <w:r>
        <w:t xml:space="preserve">Карбонат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373380" cy="236220"/>
            <wp:effectExtent l="0" t="0" r="7620" b="11430"/>
            <wp:docPr id="8" name="Рисунок 8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just"/>
      </w:pPr>
      <w:r>
        <w:t>Нитрит </w:t>
      </w:r>
      <w:r>
        <w:rPr>
          <w:noProof/>
        </w:rPr>
        <w:drawing>
          <wp:inline distT="0" distB="0" distL="0" distR="0">
            <wp:extent cx="342900" cy="236220"/>
            <wp:effectExtent l="0" t="0" r="0" b="11430"/>
            <wp:docPr id="7" name="Рисунок 7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just"/>
      </w:pPr>
      <w:r>
        <w:t>Нитрат </w:t>
      </w:r>
      <w:r>
        <w:rPr>
          <w:noProof/>
        </w:rPr>
        <w:drawing>
          <wp:inline distT="0" distB="0" distL="0" distR="0">
            <wp:extent cx="342900" cy="236220"/>
            <wp:effectExtent l="0" t="0" r="0" b="11430"/>
            <wp:docPr id="6" name="Рисунок 6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Сумма анионов</w:t>
      </w: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В литре воды содержится Граммы (мг) Нормативный документ Недиссоциированные молекулы</w:t>
      </w:r>
    </w:p>
    <w:p w:rsidR="00000000" w:rsidRDefault="00470573">
      <w:pPr>
        <w:pStyle w:val="just"/>
      </w:pPr>
      <w:r>
        <w:t>Двуокись угл</w:t>
      </w:r>
      <w:r>
        <w:t xml:space="preserve">ерода </w:t>
      </w:r>
      <w:r>
        <w:rPr>
          <w:vertAlign w:val="superscript"/>
        </w:rPr>
        <w:t>2</w:t>
      </w:r>
      <w:r>
        <w:t xml:space="preserve">  </w:t>
      </w:r>
      <w:r>
        <w:rPr>
          <w:noProof/>
        </w:rPr>
        <w:drawing>
          <wp:inline distT="0" distB="0" distL="0" distR="0">
            <wp:extent cx="304800" cy="228600"/>
            <wp:effectExtent l="0" t="0" r="0" b="0"/>
            <wp:docPr id="5" name="Рисунок 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just"/>
      </w:pPr>
      <w:r>
        <w:t xml:space="preserve">Сероводород общий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464820" cy="259080"/>
            <wp:effectExtent l="0" t="0" r="11430" b="762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в том числе с</w:t>
      </w:r>
      <w:r>
        <w:rPr>
          <w:rFonts w:eastAsia="Times New Roman"/>
        </w:rPr>
        <w:t>вободный</w:t>
      </w:r>
    </w:p>
    <w:p w:rsidR="00000000" w:rsidRDefault="00470573">
      <w:pPr>
        <w:pStyle w:val="just"/>
      </w:pPr>
      <w:r>
        <w:t xml:space="preserve">Метакремниевая кислота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502920" cy="228600"/>
            <wp:effectExtent l="0" t="0" r="11430" b="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в том числе коллоидная</w:t>
      </w:r>
    </w:p>
    <w:p w:rsidR="00000000" w:rsidRDefault="00470573">
      <w:pPr>
        <w:pStyle w:val="just"/>
      </w:pPr>
      <w:r>
        <w:t xml:space="preserve">Ортоборная кислота </w:t>
      </w:r>
      <w:r>
        <w:rPr>
          <w:vertAlign w:val="superscript"/>
        </w:rPr>
        <w:t>1</w:t>
      </w:r>
      <w:r>
        <w:t xml:space="preserve">  </w:t>
      </w:r>
      <w:r>
        <w:rPr>
          <w:noProof/>
        </w:rPr>
        <w:drawing>
          <wp:inline distT="0" distB="0" distL="0" distR="0">
            <wp:extent cx="464820" cy="228600"/>
            <wp:effectExtent l="0" t="0" r="1143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3"/>
        <w:rPr>
          <w:rFonts w:eastAsia="Times New Roman"/>
        </w:rPr>
      </w:pPr>
      <w:r>
        <w:rPr>
          <w:rFonts w:eastAsia="Times New Roman"/>
        </w:rPr>
        <w:t>Другие показатели</w:t>
      </w:r>
    </w:p>
    <w:p w:rsidR="00000000" w:rsidRDefault="00470573">
      <w:pPr>
        <w:pStyle w:val="just"/>
      </w:pPr>
      <w:r>
        <w:t xml:space="preserve">Окисляемость, </w:t>
      </w:r>
      <w:r>
        <w:rPr>
          <w:noProof/>
        </w:rPr>
        <w:drawing>
          <wp:inline distT="0" distB="0" distL="0" distR="0">
            <wp:extent cx="746760" cy="236220"/>
            <wp:effectExtent l="0" t="0" r="15240" b="1143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>1</w:t>
      </w:r>
      <w:r>
        <w:t xml:space="preserve"> </w:t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just"/>
      </w:pPr>
      <w:r>
        <w:t xml:space="preserve">Минерализация воды М </w:t>
      </w:r>
      <w:r>
        <w:rPr>
          <w:vertAlign w:val="superscript"/>
        </w:rPr>
        <w:t>1</w:t>
      </w:r>
      <w:r>
        <w:t xml:space="preserve"> </w:t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left"/>
      </w:pPr>
      <w:r>
        <w:t xml:space="preserve">Сухой остаток при 180 °С </w:t>
      </w:r>
      <w:r>
        <w:rPr>
          <w:vertAlign w:val="superscript"/>
        </w:rPr>
        <w:t>1</w:t>
      </w:r>
      <w:r>
        <w:t xml:space="preserve"> </w:t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left"/>
      </w:pPr>
      <w:r>
        <w:t xml:space="preserve">pH </w:t>
      </w:r>
      <w:r>
        <w:rPr>
          <w:vertAlign w:val="superscript"/>
        </w:rPr>
        <w:t>2</w:t>
      </w:r>
      <w:r>
        <w:t xml:space="preserve"> </w:t>
      </w:r>
    </w:p>
    <w:p w:rsidR="00000000" w:rsidRDefault="00470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573">
      <w:pPr>
        <w:pStyle w:val="HTML"/>
      </w:pPr>
      <w:r>
        <w:t>Формула химического состава:</w:t>
      </w:r>
    </w:p>
    <w:p w:rsidR="00000000" w:rsidRDefault="00470573">
      <w:pPr>
        <w:pStyle w:val="HTML"/>
      </w:pPr>
    </w:p>
    <w:p w:rsidR="00000000" w:rsidRDefault="00470573">
      <w:pPr>
        <w:pStyle w:val="HTML"/>
      </w:pPr>
      <w:r>
        <w:t>Руководитель __________________________         _______________________</w:t>
      </w:r>
    </w:p>
    <w:p w:rsidR="00000000" w:rsidRDefault="00470573">
      <w:pPr>
        <w:pStyle w:val="HTML"/>
      </w:pPr>
      <w:r>
        <w:t>(фамилия, инициалы)               (личная подпись)</w:t>
      </w:r>
    </w:p>
    <w:p w:rsidR="00000000" w:rsidRDefault="00470573">
      <w:pPr>
        <w:pStyle w:val="HTML"/>
      </w:pPr>
    </w:p>
    <w:p w:rsidR="00000000" w:rsidRDefault="00470573">
      <w:pPr>
        <w:pStyle w:val="HTML"/>
      </w:pPr>
      <w:r>
        <w:t xml:space="preserve">Аналитик     </w:t>
      </w:r>
      <w:r>
        <w:t>__________________________         _______________________</w:t>
      </w:r>
    </w:p>
    <w:p w:rsidR="00000000" w:rsidRDefault="00470573">
      <w:pPr>
        <w:pStyle w:val="HTML"/>
      </w:pPr>
      <w:r>
        <w:t>(фамилия, инициалы)               (личная подпись)</w:t>
      </w:r>
    </w:p>
    <w:p w:rsidR="00000000" w:rsidRDefault="00470573">
      <w:pPr>
        <w:pStyle w:val="HTML"/>
      </w:pPr>
    </w:p>
    <w:p w:rsidR="00000000" w:rsidRDefault="00470573">
      <w:pPr>
        <w:pStyle w:val="HTML"/>
      </w:pPr>
      <w:r>
        <w:t>М. П.</w:t>
      </w:r>
    </w:p>
    <w:p w:rsidR="00000000" w:rsidRDefault="00470573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892497407"/>
      </w:pPr>
      <w:r>
        <w:t>1 Идентификационные показатели.</w:t>
      </w:r>
    </w:p>
    <w:p w:rsidR="00000000" w:rsidRDefault="00470573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892497407"/>
      </w:pPr>
      <w:r>
        <w:t>2 Не являются показателями безопасности и идентификационными показателями.</w:t>
      </w:r>
    </w:p>
    <w:p w:rsidR="00000000" w:rsidRDefault="00470573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Источник - Приказ Росстандарта о</w:t>
      </w:r>
      <w:r>
        <w:t>т 22.04.2011 № 55-ст (с изменениями и дополнениями на 2013 год)</w:t>
      </w:r>
    </w:p>
    <w:p w:rsidR="00000000" w:rsidRDefault="00470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2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2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https://порядокправа.рф/obrazecy/protokol_sokrashhennogo_ximicheskogo_analiza_mineralnoj_vody_organolepticheskie_identifikacionnye_pok.htm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573"/>
    <w:rsid w:val="0047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B3024E2-A676-4FA4-AE9A-818384741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9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&#1087;&#1086;&#1088;&#1103;&#1076;&#1086;&#1082;&#1087;&#1088;&#1072;&#1074;&#1072;.&#1088;&#1092;/images/pic55.png" TargetMode="External"/><Relationship Id="rId13" Type="http://schemas.openxmlformats.org/officeDocument/2006/relationships/image" Target="http://&#1087;&#1086;&#1088;&#1103;&#1076;&#1086;&#1082;&#1087;&#1088;&#1072;&#1074;&#1072;.&#1088;&#1092;/images/pic60.png" TargetMode="External"/><Relationship Id="rId18" Type="http://schemas.openxmlformats.org/officeDocument/2006/relationships/image" Target="http://&#1087;&#1086;&#1088;&#1103;&#1076;&#1086;&#1082;&#1087;&#1088;&#1072;&#1074;&#1072;.&#1088;&#1092;/images/pic65.png" TargetMode="External"/><Relationship Id="rId26" Type="http://schemas.openxmlformats.org/officeDocument/2006/relationships/image" Target="http://&#1087;&#1086;&#1088;&#1103;&#1076;&#1086;&#1082;&#1087;&#1088;&#1072;&#1074;&#1072;.&#1088;&#1092;/images/pic73.png" TargetMode="External"/><Relationship Id="rId3" Type="http://schemas.openxmlformats.org/officeDocument/2006/relationships/webSettings" Target="webSettings.xml"/><Relationship Id="rId21" Type="http://schemas.openxmlformats.org/officeDocument/2006/relationships/image" Target="http://&#1087;&#1086;&#1088;&#1103;&#1076;&#1086;&#1082;&#1087;&#1088;&#1072;&#1074;&#1072;.&#1088;&#1092;/images/pic68.png" TargetMode="External"/><Relationship Id="rId7" Type="http://schemas.openxmlformats.org/officeDocument/2006/relationships/image" Target="http://&#1087;&#1086;&#1088;&#1103;&#1076;&#1086;&#1082;&#1087;&#1088;&#1072;&#1074;&#1072;.&#1088;&#1092;/images/pic54.png" TargetMode="External"/><Relationship Id="rId12" Type="http://schemas.openxmlformats.org/officeDocument/2006/relationships/image" Target="http://&#1087;&#1086;&#1088;&#1103;&#1076;&#1086;&#1082;&#1087;&#1088;&#1072;&#1074;&#1072;.&#1088;&#1092;/images/pic59.png" TargetMode="External"/><Relationship Id="rId17" Type="http://schemas.openxmlformats.org/officeDocument/2006/relationships/image" Target="http://&#1087;&#1086;&#1088;&#1103;&#1076;&#1086;&#1082;&#1087;&#1088;&#1072;&#1074;&#1072;.&#1088;&#1092;/images/pic64.png" TargetMode="External"/><Relationship Id="rId25" Type="http://schemas.openxmlformats.org/officeDocument/2006/relationships/image" Target="http://&#1087;&#1086;&#1088;&#1103;&#1076;&#1086;&#1082;&#1087;&#1088;&#1072;&#1074;&#1072;.&#1088;&#1092;/images/pic72.png" TargetMode="External"/><Relationship Id="rId2" Type="http://schemas.openxmlformats.org/officeDocument/2006/relationships/settings" Target="settings.xml"/><Relationship Id="rId16" Type="http://schemas.openxmlformats.org/officeDocument/2006/relationships/image" Target="http://&#1087;&#1086;&#1088;&#1103;&#1076;&#1086;&#1082;&#1087;&#1088;&#1072;&#1074;&#1072;.&#1088;&#1092;/images/pic63.png" TargetMode="External"/><Relationship Id="rId20" Type="http://schemas.openxmlformats.org/officeDocument/2006/relationships/image" Target="http://&#1087;&#1086;&#1088;&#1103;&#1076;&#1086;&#1082;&#1087;&#1088;&#1072;&#1074;&#1072;.&#1088;&#1092;/images/pic67.pn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53.png" TargetMode="External"/><Relationship Id="rId11" Type="http://schemas.openxmlformats.org/officeDocument/2006/relationships/image" Target="http://&#1087;&#1086;&#1088;&#1103;&#1076;&#1086;&#1082;&#1087;&#1088;&#1072;&#1074;&#1072;.&#1088;&#1092;/images/pic58.png" TargetMode="External"/><Relationship Id="rId24" Type="http://schemas.openxmlformats.org/officeDocument/2006/relationships/image" Target="http://&#1087;&#1086;&#1088;&#1103;&#1076;&#1086;&#1082;&#1087;&#1088;&#1072;&#1074;&#1072;.&#1088;&#1092;/images/pic71.png" TargetMode="External"/><Relationship Id="rId5" Type="http://schemas.openxmlformats.org/officeDocument/2006/relationships/image" Target="http://&#1087;&#1086;&#1088;&#1103;&#1076;&#1086;&#1082;&#1087;&#1088;&#1072;&#1074;&#1072;.&#1088;&#1092;/images/pic52.png" TargetMode="External"/><Relationship Id="rId15" Type="http://schemas.openxmlformats.org/officeDocument/2006/relationships/image" Target="http://&#1087;&#1086;&#1088;&#1103;&#1076;&#1086;&#1082;&#1087;&#1088;&#1072;&#1074;&#1072;.&#1088;&#1092;/images/pic62.png" TargetMode="External"/><Relationship Id="rId23" Type="http://schemas.openxmlformats.org/officeDocument/2006/relationships/image" Target="http://&#1087;&#1086;&#1088;&#1103;&#1076;&#1086;&#1082;&#1087;&#1088;&#1072;&#1074;&#1072;.&#1088;&#1092;/images/pic70.png" TargetMode="External"/><Relationship Id="rId28" Type="http://schemas.openxmlformats.org/officeDocument/2006/relationships/hyperlink" Target="https://&#1087;&#1086;&#1088;&#1103;&#1076;&#1086;&#1082;&#1087;&#1088;&#1072;&#1074;&#1072;.&#1088;&#1092;/protokol_sokrashhennogo_ximicheskogo_analiza_mineralnoj_vody_organolepticheskie_identifikacionnye_pok.htm" TargetMode="External"/><Relationship Id="rId10" Type="http://schemas.openxmlformats.org/officeDocument/2006/relationships/image" Target="http://&#1087;&#1086;&#1088;&#1103;&#1076;&#1086;&#1082;&#1087;&#1088;&#1072;&#1074;&#1072;.&#1088;&#1092;/images/pic57.png" TargetMode="External"/><Relationship Id="rId19" Type="http://schemas.openxmlformats.org/officeDocument/2006/relationships/image" Target="http://&#1087;&#1086;&#1088;&#1103;&#1076;&#1086;&#1082;&#1087;&#1088;&#1072;&#1074;&#1072;.&#1088;&#1092;/images/pic66.png" TargetMode="External"/><Relationship Id="rId4" Type="http://schemas.openxmlformats.org/officeDocument/2006/relationships/image" Target="http://&#1087;&#1086;&#1088;&#1103;&#1076;&#1086;&#1082;&#1087;&#1088;&#1072;&#1074;&#1072;.&#1088;&#1092;/images/pic51.png" TargetMode="External"/><Relationship Id="rId9" Type="http://schemas.openxmlformats.org/officeDocument/2006/relationships/image" Target="http://&#1087;&#1086;&#1088;&#1103;&#1076;&#1086;&#1082;&#1087;&#1088;&#1072;&#1074;&#1072;.&#1088;&#1092;/images/pic56.png" TargetMode="External"/><Relationship Id="rId14" Type="http://schemas.openxmlformats.org/officeDocument/2006/relationships/image" Target="http://&#1087;&#1086;&#1088;&#1103;&#1076;&#1086;&#1082;&#1087;&#1088;&#1072;&#1074;&#1072;.&#1088;&#1092;/images/pic61.png" TargetMode="External"/><Relationship Id="rId22" Type="http://schemas.openxmlformats.org/officeDocument/2006/relationships/image" Target="http://&#1087;&#1086;&#1088;&#1103;&#1076;&#1086;&#1082;&#1087;&#1088;&#1072;&#1074;&#1072;.&#1088;&#1092;/images/pic69.png" TargetMode="External"/><Relationship Id="rId27" Type="http://schemas.openxmlformats.org/officeDocument/2006/relationships/hyperlink" Target="https://&#1087;&#1086;&#1088;&#1103;&#1076;&#1086;&#1082;&#1087;&#1088;&#1072;&#1074;&#1072;.&#1088;&#1092;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сокращенного химического анализа минеральной воды (органолептические, идентификационные показатели и показатели безопасности)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2022-08-17T03:05:00Z</dcterms:created>
  <dcterms:modified xsi:type="dcterms:W3CDTF">2022-08-17T03:05:00Z</dcterms:modified>
</cp:coreProperties>
</file>