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DAA">
      <w:pPr>
        <w:pStyle w:val="1"/>
        <w:rPr>
          <w:rFonts w:eastAsia="Times New Roman"/>
        </w:rPr>
      </w:pPr>
      <w:r>
        <w:rPr>
          <w:rFonts w:eastAsia="Times New Roman"/>
        </w:rPr>
        <w:t>Программа комплексных испытаний антенны и высокочастотных характеристик земной станции (таблица 10.4)</w:t>
      </w:r>
    </w:p>
    <w:p w:rsidR="00000000" w:rsidRDefault="00624DAA">
      <w:pPr>
        <w:pStyle w:val="right"/>
      </w:pPr>
      <w:r>
        <w:t xml:space="preserve">Приложение </w:t>
      </w:r>
      <w:r>
        <w:br/>
        <w:t xml:space="preserve">к Правилам </w:t>
      </w:r>
      <w:r>
        <w:br/>
        <w:t xml:space="preserve">технической эксплуатации </w:t>
      </w:r>
      <w:r>
        <w:br/>
        <w:t xml:space="preserve">спутниковых линий (ПТЭ-СПЛ). </w:t>
      </w:r>
      <w:r>
        <w:br/>
        <w:t xml:space="preserve">Книга 4, ЧАСТЬ 3 </w:t>
      </w:r>
      <w:r>
        <w:br/>
        <w:t>РД 45.192-2001</w:t>
      </w:r>
    </w:p>
    <w:p w:rsidR="00000000" w:rsidRDefault="00624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DAA">
      <w:pPr>
        <w:pStyle w:val="right"/>
      </w:pPr>
      <w:r>
        <w:t>Таблица 10.4</w:t>
      </w:r>
    </w:p>
    <w:p w:rsidR="00000000" w:rsidRDefault="00624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DAA">
      <w:pPr>
        <w:pStyle w:val="3"/>
        <w:rPr>
          <w:rFonts w:eastAsia="Times New Roman"/>
        </w:rPr>
      </w:pPr>
      <w:r>
        <w:rPr>
          <w:rFonts w:eastAsia="Times New Roman"/>
        </w:rPr>
        <w:t>ПРОГРАММА КОМПЛЕКСНЫХ ИСПЫТАНИЙ АНТЕННЫ И ВЫСОКОЧАСТОТНЫХ ХАРАКТЕРИСТИК ЗЕМНОЙ СТАНЦИИ</w:t>
      </w:r>
    </w:p>
    <w:p w:rsidR="00000000" w:rsidRDefault="00624DAA">
      <w:pPr>
        <w:pStyle w:val="HTML"/>
      </w:pPr>
      <w:r>
        <w:t>------------------------------------------------------------------</w:t>
      </w:r>
    </w:p>
    <w:p w:rsidR="00000000" w:rsidRDefault="00624DAA">
      <w:pPr>
        <w:pStyle w:val="HTML"/>
      </w:pPr>
      <w:r>
        <w:t>¦ N ¦           Измеряемый параметр              ¦Норма¦Результат¦</w:t>
      </w:r>
    </w:p>
    <w:p w:rsidR="00000000" w:rsidRDefault="00624DAA">
      <w:pPr>
        <w:pStyle w:val="HTML"/>
      </w:pPr>
      <w:r>
        <w:t xml:space="preserve">¦п/п¦                              </w:t>
      </w:r>
      <w:r>
        <w:t xml:space="preserve">              ¦     ¦         ¦</w:t>
      </w:r>
    </w:p>
    <w:p w:rsidR="00000000" w:rsidRDefault="00624DAA">
      <w:pPr>
        <w:pStyle w:val="HTML"/>
      </w:pPr>
      <w:r>
        <w:t>+---+--------------------------------------------+-----+---------+</w:t>
      </w:r>
    </w:p>
    <w:p w:rsidR="00000000" w:rsidRDefault="00624DAA">
      <w:pPr>
        <w:pStyle w:val="HTML"/>
      </w:pPr>
      <w:r>
        <w:t>¦ 1 ¦Добротность ЗС (G/T)                        ¦     ¦         ¦</w:t>
      </w:r>
    </w:p>
    <w:p w:rsidR="00000000" w:rsidRDefault="00624DAA">
      <w:pPr>
        <w:pStyle w:val="HTML"/>
      </w:pPr>
      <w:r>
        <w:t>+---+--------------------------------------------+-----+---------+</w:t>
      </w:r>
    </w:p>
    <w:p w:rsidR="00000000" w:rsidRDefault="00624DAA">
      <w:pPr>
        <w:pStyle w:val="HTML"/>
      </w:pPr>
      <w:r>
        <w:t>¦ 2 ¦Измерение диаграмм</w:t>
      </w:r>
      <w:r>
        <w:t>ы направленности антенны  ¦     ¦         ¦</w:t>
      </w:r>
    </w:p>
    <w:p w:rsidR="00000000" w:rsidRDefault="00624DAA">
      <w:pPr>
        <w:pStyle w:val="HTML"/>
      </w:pPr>
      <w:r>
        <w:t>¦   ¦на передачу                                 ¦     ¦         ¦</w:t>
      </w:r>
    </w:p>
    <w:p w:rsidR="00000000" w:rsidRDefault="00624DAA">
      <w:pPr>
        <w:pStyle w:val="HTML"/>
      </w:pPr>
      <w:r>
        <w:t>+---+--------------------------------------------+-----+---------+</w:t>
      </w:r>
    </w:p>
    <w:p w:rsidR="00000000" w:rsidRDefault="00624DAA">
      <w:pPr>
        <w:pStyle w:val="HTML"/>
      </w:pPr>
      <w:r>
        <w:t>¦ 3 ¦Стабильность несущей частоты передатчика ЗС ¦     ¦         ¦</w:t>
      </w:r>
    </w:p>
    <w:p w:rsidR="00000000" w:rsidRDefault="00624DAA">
      <w:pPr>
        <w:pStyle w:val="HTML"/>
      </w:pPr>
      <w:r>
        <w:t>¦   ¦по мощ</w:t>
      </w:r>
      <w:r>
        <w:t>ности и отклонение частоты передачи   ¦     ¦         ¦</w:t>
      </w:r>
    </w:p>
    <w:p w:rsidR="00000000" w:rsidRDefault="00624DAA">
      <w:pPr>
        <w:pStyle w:val="HTML"/>
      </w:pPr>
      <w:r>
        <w:t>----+--------------------------------------------+-----+----------</w:t>
      </w:r>
    </w:p>
    <w:p w:rsidR="00000000" w:rsidRDefault="00624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DAA">
      <w:pPr>
        <w:pStyle w:val="right"/>
      </w:pPr>
      <w:r>
        <w:t>Источник - Приказ Минсвязи РФ от 12.07.2001 № 167</w:t>
      </w:r>
    </w:p>
    <w:p w:rsidR="00000000" w:rsidRDefault="00624D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https://порядокправа.рф/obrazecy/programma_kompleksnyx_ispytanij_antenny_i_vy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sokochastotnyx_xarakteristik_zemnoj_stancii_tablica_104.htm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DAA"/>
    <w:rsid w:val="0062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FADFD4-EC0B-4D73-9213-B55E8F11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kompleksnyx_ispytanij_antenny_i_vysokochastotnyx_xarakteristik_zemnoj_stancii_tablica_10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комплексных испытаний антенны и высокочастотных характеристик земной станции (таблица 10.4)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2022-08-16T17:22:00Z</dcterms:created>
  <dcterms:modified xsi:type="dcterms:W3CDTF">2022-08-16T17:22:00Z</dcterms:modified>
</cp:coreProperties>
</file>