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E42">
      <w:pPr>
        <w:pStyle w:val="1"/>
        <w:rPr>
          <w:rFonts w:eastAsia="Times New Roman"/>
        </w:rPr>
      </w:pPr>
      <w:r>
        <w:rPr>
          <w:rFonts w:eastAsia="Times New Roman"/>
        </w:rPr>
        <w:t>Прогноз возможного состояния населения при возникновении на территории чрезвычайной ситуации</w:t>
      </w:r>
    </w:p>
    <w:p w:rsidR="00000000" w:rsidRDefault="00D83E42">
      <w:pPr>
        <w:pStyle w:val="right"/>
      </w:pPr>
      <w:r>
        <w:t>Приложение N 2 к Методическим рекомендациям МЧС России от 25.12.2013 N 2-4-87-37-14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E42">
      <w:pPr>
        <w:pStyle w:val="right"/>
      </w:pPr>
      <w:r>
        <w:t>Таблица П.2.1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E42">
      <w:pPr>
        <w:pStyle w:val="HTML"/>
      </w:pPr>
      <w:r>
        <w:t xml:space="preserve">                       </w:t>
      </w:r>
      <w:r>
        <w:t>Прогноз возможного состояния</w:t>
      </w:r>
    </w:p>
    <w:p w:rsidR="00000000" w:rsidRDefault="00D83E42">
      <w:pPr>
        <w:pStyle w:val="HTML"/>
      </w:pPr>
      <w:r>
        <w:t>населения при возникновении на территории</w:t>
      </w:r>
    </w:p>
    <w:p w:rsidR="00000000" w:rsidRDefault="00D83E42">
      <w:pPr>
        <w:pStyle w:val="HTML"/>
      </w:pPr>
      <w:r>
        <w:t>_____________________________ чрезвычайной ситуации</w:t>
      </w:r>
    </w:p>
    <w:p w:rsidR="00000000" w:rsidRDefault="00D83E42">
      <w:pPr>
        <w:pStyle w:val="HTML"/>
      </w:pPr>
      <w:r>
        <w:t>наименование субъекта РФ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E4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населенных пунктов Численность населения до ЧС, тыс. чел. Прогнозируемая численность пострадав</w:t>
      </w:r>
      <w:r>
        <w:rPr>
          <w:rFonts w:eastAsia="Times New Roman"/>
        </w:rPr>
        <w:t>шего населения, тыс. чел. всего в том числе: всего в том числе: детей до 1 года детей до 7 лет тяжелых больных в стационарах погибших крайне тяжелой степени тяжелой степени средней тяжести легкой степени 1 2 3 4 5 6 7 8 9 10 11 I. При землетрясении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3E42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</w:t>
      </w:r>
      <w:r>
        <w:rPr>
          <w:rFonts w:eastAsia="Times New Roman"/>
        </w:rPr>
        <w:t>При аварии на химически опасном объекте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3E42">
      <w:pPr>
        <w:pStyle w:val="3"/>
        <w:rPr>
          <w:rFonts w:eastAsia="Times New Roman"/>
        </w:rPr>
      </w:pPr>
      <w:r>
        <w:rPr>
          <w:rFonts w:eastAsia="Times New Roman"/>
        </w:rPr>
        <w:t>III. При аварии на радиационно опасном объекте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3E42">
      <w:pPr>
        <w:pStyle w:val="3"/>
        <w:rPr>
          <w:rFonts w:eastAsia="Times New Roman"/>
        </w:rPr>
      </w:pPr>
      <w:r>
        <w:rPr>
          <w:rFonts w:eastAsia="Times New Roman"/>
        </w:rPr>
        <w:t>IV. При наводнении</w:t>
      </w:r>
    </w:p>
    <w:p w:rsidR="00000000" w:rsidRDefault="00D83E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3E42">
      <w:pPr>
        <w:pStyle w:val="right"/>
      </w:pPr>
      <w:r>
        <w:t>Источник - Методические рекомендации МЧС России от 25.12.2013 № 2-4-87-37-14</w:t>
      </w:r>
    </w:p>
    <w:p w:rsidR="00000000" w:rsidRDefault="00D83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https://порядокправа.рф/obrazecy/prognoz_vozmozhnogo_sostoya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niya_naseleniya_pri_vozniknovenii_na_territorii_chrezvychajnoj_situacii.htm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42"/>
    <w:rsid w:val="00D8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CC2DE-4C3F-4850-99CB-A8479CB2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vozmozhnogo_sostoyaniya_naseleniya_pri_vozniknovenii_na_territorii_chrezvychajnoj_situ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возможного состояния населения при возникновении на территории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