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0476">
      <w:pPr>
        <w:pStyle w:val="1"/>
        <w:rPr>
          <w:rFonts w:eastAsia="Times New Roman"/>
        </w:rPr>
      </w:pPr>
      <w:r>
        <w:rPr>
          <w:rFonts w:eastAsia="Times New Roman"/>
        </w:rPr>
        <w:t>Примерный текст инструкции по организации рабочих мест службы персонала предприятия</w:t>
      </w:r>
    </w:p>
    <w:p w:rsidR="00000000" w:rsidRDefault="00890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0476">
      <w:pPr>
        <w:pStyle w:val="3"/>
        <w:rPr>
          <w:rFonts w:eastAsia="Times New Roman"/>
        </w:rPr>
      </w:pPr>
      <w:r>
        <w:rPr>
          <w:rFonts w:eastAsia="Times New Roman"/>
        </w:rPr>
        <w:t>Примерный текст инструкции по организации рабочих мест службы персонала</w:t>
      </w:r>
    </w:p>
    <w:p w:rsidR="00000000" w:rsidRDefault="00890476">
      <w:pPr>
        <w:pStyle w:val="just"/>
      </w:pPr>
      <w:r>
        <w:t>I. Общие положения</w:t>
      </w:r>
    </w:p>
    <w:p w:rsidR="00000000" w:rsidRDefault="00890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0476">
      <w:pPr>
        <w:pStyle w:val="just"/>
      </w:pPr>
      <w:r>
        <w:t>1.1. Настоящая инструкция устанавливает требования к организации компьютеризованных рабочих мест (КРМ) службы персонала... (указать наименование предприятия в соответствии с учредительными документами) (далее - предприятие).</w:t>
      </w:r>
    </w:p>
    <w:p w:rsidR="00000000" w:rsidRDefault="00890476">
      <w:pPr>
        <w:pStyle w:val="just"/>
      </w:pPr>
      <w:r>
        <w:t>1.2. Настоящая инструкция разра</w:t>
      </w:r>
      <w:r>
        <w:t>ботана в соответствии с положениями государственных Санитарно-эпидемиологических правил и нормативов СанПиН 2.2.2/2.4.1340-03 "Гигиенические требования к персональным электронно-вычислительным машинам и организации работы", введенных в действие Постановлен</w:t>
      </w:r>
      <w:r>
        <w:t>ием Главного государственного санитарного врача РФ от 03.06.2003 N 118, и с учетом специфики организации и содержания деятельности службы персонала предприятия.</w:t>
      </w:r>
    </w:p>
    <w:p w:rsidR="00000000" w:rsidRDefault="00890476">
      <w:pPr>
        <w:pStyle w:val="just"/>
      </w:pPr>
      <w:r>
        <w:t>1.3. Требования настоящей инструкции являются обязательными для исполнения всеми работниками сл</w:t>
      </w:r>
      <w:r>
        <w:t>ужбы персонала предприятия, ответственными за организацию и (или) эксплуатацию компьютеризованных рабочих мест.</w:t>
      </w:r>
    </w:p>
    <w:p w:rsidR="00000000" w:rsidRDefault="00890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0476">
      <w:pPr>
        <w:pStyle w:val="just"/>
      </w:pPr>
      <w:r>
        <w:t>II. Требования к помещениям, предназначенным для организации рабочих мест службы персонала</w:t>
      </w:r>
    </w:p>
    <w:p w:rsidR="00000000" w:rsidRDefault="00890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0476">
      <w:pPr>
        <w:pStyle w:val="just"/>
      </w:pPr>
      <w:r>
        <w:t>2.1. Помещения службы персонала предприятия, предна</w:t>
      </w:r>
      <w:r>
        <w:t>значенные для организации и последующей эксплуатации КРМ, должны иметь естественное и искусственное освещение. Эксплуатация ПЭВМ в составе КРМ в указанных помещениях без естественного освещения допускается только при соответствующем обосновании и наличии п</w:t>
      </w:r>
      <w:r>
        <w:t>оложительного санитарно-эпидемиологического заключения, выданного в установленном порядке.</w:t>
      </w:r>
    </w:p>
    <w:p w:rsidR="00000000" w:rsidRDefault="00890476">
      <w:pPr>
        <w:pStyle w:val="just"/>
      </w:pPr>
      <w:r>
        <w:t>2.2. Естественное и искусственное освещение в указанных помещениях должно соответствовать требованиям действующей нормативной документации.</w:t>
      </w:r>
    </w:p>
    <w:p w:rsidR="00000000" w:rsidRDefault="00890476">
      <w:pPr>
        <w:pStyle w:val="just"/>
      </w:pPr>
      <w:r>
        <w:t>2.3. Оконные проемы в ука</w:t>
      </w:r>
      <w:r>
        <w:t>занных помещениях должны быть оборудованы жалюзи или плотными занавесями.</w:t>
      </w:r>
    </w:p>
    <w:p w:rsidR="00000000" w:rsidRDefault="00890476">
      <w:pPr>
        <w:pStyle w:val="just"/>
      </w:pPr>
      <w:r>
        <w:lastRenderedPageBreak/>
        <w:t>2.4. Площадь на одно КРМ должна составлять не менее 6 кв. м. При использовании в составе КРМ ПЭВМ с ВДТ на базе ЭЛТ (без вспомогательных устройств - принтер, сканер и др.), отвечающи</w:t>
      </w:r>
      <w:r>
        <w:t>х требованиям международных стандартов безопасности компьютеров, с продолжительностью работы менее 4 часов в день допускается минимальная площадь 4,5 кв. м на одно рабочее место.</w:t>
      </w:r>
    </w:p>
    <w:p w:rsidR="00000000" w:rsidRDefault="00890476">
      <w:pPr>
        <w:pStyle w:val="just"/>
      </w:pPr>
      <w:r>
        <w:t>2.5. Для внутренней отделки интерьера помещений службы персонала, оборудованн</w:t>
      </w:r>
      <w:r>
        <w:t xml:space="preserve">ых КРМ, должны использоваться диффузно-отражающие материалы с коэффициентом отражения для потолка - 0,7 - 0,8, для стен - 0,5 - 0,6, и для пола - 0,3 - 0,5. Полимерные материалы используются для внутренней отделки интерьера указанных помещений при наличии </w:t>
      </w:r>
      <w:r>
        <w:t>положительного санитарно-эпидемиологического заключения, выданного в установленном порядке.</w:t>
      </w:r>
    </w:p>
    <w:p w:rsidR="00000000" w:rsidRDefault="00890476">
      <w:pPr>
        <w:pStyle w:val="just"/>
      </w:pPr>
      <w:r>
        <w:t>2.6. Помещения службы персонала, оборудованные КРМ, должны быть оборудованы защитным заземлением (занулением) в соответствии с техническими требованиями по эксплуат</w:t>
      </w:r>
      <w:r>
        <w:t>ации. При этом не следует размещать КРМ вблизи силовых кабелей и вводов, высоковольтных трансформаторов, технологического оборудования, создающего помехи в работе ПЭВМ.</w:t>
      </w:r>
    </w:p>
    <w:p w:rsidR="00000000" w:rsidRDefault="00890476">
      <w:pPr>
        <w:pStyle w:val="just"/>
      </w:pPr>
      <w:r>
        <w:t>2.7. В помещениях службы персонала, оборудованных КРМ, должны обеспечиваться оптимальны</w:t>
      </w:r>
      <w:r>
        <w:t>е параметры микроклимата для категории работ 1а и 1б в соответствии с действующими санитарно-эпидемиологическими нормативами микроклимата производственных помещений.</w:t>
      </w:r>
    </w:p>
    <w:p w:rsidR="00000000" w:rsidRDefault="00890476">
      <w:pPr>
        <w:pStyle w:val="just"/>
      </w:pPr>
      <w:r>
        <w:t>2.8. В помещениях службы персонала, оборудованных КРМ, проводится ежедневная влажная уборк</w:t>
      </w:r>
      <w:r>
        <w:t>а и систематическое проветривание после каждого часа работы.</w:t>
      </w:r>
    </w:p>
    <w:p w:rsidR="00000000" w:rsidRDefault="00890476">
      <w:pPr>
        <w:pStyle w:val="just"/>
      </w:pPr>
      <w:r>
        <w:t>2.9. Уровни положительных и отрицательных аэроионов в воздухе указанных помещений должны соответствовать действующим санитарно-эпидемиологическим нормативам.</w:t>
      </w:r>
    </w:p>
    <w:p w:rsidR="00000000" w:rsidRDefault="00890476">
      <w:pPr>
        <w:pStyle w:val="just"/>
      </w:pPr>
      <w:r>
        <w:t>2.10. Содержание вредных химических в</w:t>
      </w:r>
      <w:r>
        <w:t>еществ в воздухе указанных помещений не должно превышать предельно допустимых концентраций загрязняющих веществ в атмосферном воздухе населенных мест в соответствии с действующими гигиеническими нормативами.</w:t>
      </w:r>
    </w:p>
    <w:p w:rsidR="00000000" w:rsidRDefault="00890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0476">
      <w:pPr>
        <w:pStyle w:val="just"/>
      </w:pPr>
      <w:r>
        <w:t>III. Требования к организации и эксплуатации ра</w:t>
      </w:r>
      <w:r>
        <w:t>бочих мест</w:t>
      </w:r>
    </w:p>
    <w:p w:rsidR="00000000" w:rsidRDefault="00890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0476">
      <w:pPr>
        <w:pStyle w:val="just"/>
      </w:pPr>
      <w:r>
        <w:t>3.1. При размещении в помещениях службы персонала КРМ расстояние между рабочими столами с видеомониторами (в направлении тыла поверхности одного видеомонитора и экрана другого видеомонитора) должно быть не менее 2,0 м, а расстояние между боковы</w:t>
      </w:r>
      <w:r>
        <w:t>ми поверхностями видеомониторов - не менее 1,2 м.</w:t>
      </w:r>
    </w:p>
    <w:p w:rsidR="00000000" w:rsidRDefault="00890476">
      <w:pPr>
        <w:pStyle w:val="just"/>
      </w:pPr>
      <w:r>
        <w:t>3.2. КРМ, предназначенные для выполнения работы, требующей значительного умственного напряжения или высокой концентрации внимания (например, аналитической и пр.), должны быть изолированы друг от друга перег</w:t>
      </w:r>
      <w:r>
        <w:t>ородками высотой 1,5 - 2,0 м.</w:t>
      </w:r>
    </w:p>
    <w:p w:rsidR="00000000" w:rsidRDefault="00890476">
      <w:pPr>
        <w:pStyle w:val="just"/>
      </w:pPr>
      <w:r>
        <w:t>3.3. Экран видеомонитора ПЭВМ в составе КРМ должен находиться от глаз пользователя на расстоянии 600 - 700 мм, но не ближе 500 мм с учетом размеров алфавитно-цифровых знаков и символов.</w:t>
      </w:r>
    </w:p>
    <w:p w:rsidR="00000000" w:rsidRDefault="00890476">
      <w:pPr>
        <w:pStyle w:val="just"/>
      </w:pPr>
      <w:r>
        <w:t>3.4. Конструкция рабочего стола в состав</w:t>
      </w:r>
      <w:r>
        <w:t xml:space="preserve">е КРМ должна обеспечивать оптимальное размещение на рабочей поверхности используемого оборудования с учетом его количества и конструктивных особенностей, а также характера выполняемой работы. Допускается использование рабочих столов различных конструкций, </w:t>
      </w:r>
      <w:r>
        <w:t>отвечающих современным требованиям эргономики. Поверхность рабочего стола должна иметь коэффициент отражения 0,5 - 0,7. Рабочие столы следует размещать таким образом, чтобы ВДТ ПЭВМ были ориентированы боковой стороной к световым проемам, а естественный све</w:t>
      </w:r>
      <w:r>
        <w:t>т падал преимущественно слева.</w:t>
      </w:r>
    </w:p>
    <w:p w:rsidR="00000000" w:rsidRDefault="00890476">
      <w:pPr>
        <w:pStyle w:val="just"/>
      </w:pPr>
      <w:r>
        <w:t xml:space="preserve">3.5. Высота рабочей поверхности стола в составе КРМ должна регулироваться в пределах 680 - 800 мм. При отсутствии такой возможности высота </w:t>
      </w:r>
      <w:r>
        <w:t>рабочей поверхности стола должна составлять 725 мм. Модульными размерами рабочей поверхности стола для ПЭВМ в составе КРМ, на основании которых должны рассчитываться конструктивные размеры, следует считать: ширину 800, 1000, 1200 и 1400 мм, глубину 800 и 1</w:t>
      </w:r>
      <w:r>
        <w:t>000 мм при нерегулируемой его высоте, равной 725 мм. Рабочий стол в составе КРМ должен иметь пространство для ног высотой не менее 600 мм, шириной - не менее 500 мм, глубиной на уровне колен - не менее 450 мм и на уровне вытянутых ног - не менее 650 мм.</w:t>
      </w:r>
    </w:p>
    <w:p w:rsidR="00000000" w:rsidRDefault="00890476">
      <w:pPr>
        <w:pStyle w:val="just"/>
      </w:pPr>
      <w:r>
        <w:t>3.</w:t>
      </w:r>
      <w:r>
        <w:t>6. Конструкция рабочего стула (кресла) в составе КРМ должна обеспечивать поддержание рациональной рабочей позы при работе и позволять изменять позу с целью снижения статического напряжения мышц шейно-плечевой области и спины для предупреждения развития уто</w:t>
      </w:r>
      <w:r>
        <w:t>мления.</w:t>
      </w:r>
    </w:p>
    <w:p w:rsidR="00000000" w:rsidRDefault="00890476">
      <w:pPr>
        <w:pStyle w:val="just"/>
      </w:pPr>
      <w:r>
        <w:t>3.7. Тип рабочего стула (кресла) в составе КРМ следует выбирать с учетом роста пользователя, характера и продолжительности работы с ПЭВМ. Рабочий стул (кресло) должен быть подъемно-поворотным, регулируемым по высоте и углам наклона сиденья и спинки</w:t>
      </w:r>
      <w:r>
        <w:t>, а также расстоянию спинки от переднего края сиденья, при этом регулировка каждого параметра должна быть независимой, легко осуществляемой и иметь надежную фиксацию. Поверхность сиденья, спинки и других элементов стула (кресла) должна быть полумягкой, с н</w:t>
      </w:r>
      <w:r>
        <w:t>ескользящим, слабо электризующимся и воздухопроницаемым покрытием, обеспечивающим легкую очистку от загрязнений. Кроме того, конструкция рабочего стула в составе КРМ должна обеспечивать:</w:t>
      </w:r>
    </w:p>
    <w:p w:rsidR="00000000" w:rsidRDefault="00890476">
      <w:pPr>
        <w:pStyle w:val="just"/>
      </w:pPr>
      <w:r>
        <w:t>3.7.1. Ширину и глубину поверхности сиденья - не менее 400 мм.</w:t>
      </w:r>
    </w:p>
    <w:p w:rsidR="00000000" w:rsidRDefault="00890476">
      <w:pPr>
        <w:pStyle w:val="just"/>
      </w:pPr>
      <w:r>
        <w:t>3.7.2.</w:t>
      </w:r>
      <w:r>
        <w:t xml:space="preserve"> Поверхность сиденья - с закругленным передним краем.</w:t>
      </w:r>
    </w:p>
    <w:p w:rsidR="00000000" w:rsidRDefault="00890476">
      <w:pPr>
        <w:pStyle w:val="just"/>
      </w:pPr>
      <w:r>
        <w:t>3.7.3. Регулировку высоты поверхности сиденья в пределах 400 - 550 мм и углом наклона плюс 15° - минус 5°.</w:t>
      </w:r>
    </w:p>
    <w:p w:rsidR="00000000" w:rsidRDefault="00890476">
      <w:pPr>
        <w:pStyle w:val="just"/>
      </w:pPr>
      <w:r>
        <w:t>3.7.4. Высоту опорной поверхности спинки 280 - 320 мм, ширину - не менее 380 мм и радиус кривиз</w:t>
      </w:r>
      <w:r>
        <w:t>ны горизонтальной плоскости - 400 мм.</w:t>
      </w:r>
    </w:p>
    <w:p w:rsidR="00000000" w:rsidRDefault="00890476">
      <w:pPr>
        <w:pStyle w:val="just"/>
      </w:pPr>
      <w:r>
        <w:t>3.7.5. Угол наклона спинки в вертикальной плоскости в пределах +/- 30°.</w:t>
      </w:r>
    </w:p>
    <w:p w:rsidR="00000000" w:rsidRDefault="00890476">
      <w:pPr>
        <w:pStyle w:val="just"/>
      </w:pPr>
      <w:r>
        <w:t>3.7.6. Регулировку расстояния спинки от переднего края сиденья в пределах 260 - 400 мм.</w:t>
      </w:r>
    </w:p>
    <w:p w:rsidR="00000000" w:rsidRDefault="00890476">
      <w:pPr>
        <w:pStyle w:val="just"/>
      </w:pPr>
      <w:r>
        <w:t>3.7.7. Стационарные или съемные подлокотники длиной не мен</w:t>
      </w:r>
      <w:r>
        <w:t>ее 250 мм и шириной - 50 - 70 мм.</w:t>
      </w:r>
    </w:p>
    <w:p w:rsidR="00000000" w:rsidRDefault="00890476">
      <w:pPr>
        <w:pStyle w:val="just"/>
      </w:pPr>
      <w:r>
        <w:t>3.7.8. Регулировку подлокотников по высоте над сиденьем в пределах 200 - 260 мм и внутреннего расстояния между подлокотниками - в пределах 350 - 500 мм.</w:t>
      </w:r>
    </w:p>
    <w:p w:rsidR="00000000" w:rsidRDefault="00890476">
      <w:pPr>
        <w:pStyle w:val="just"/>
      </w:pPr>
      <w:r>
        <w:t>3.8. КРМ следует оборудовать подставкой для ног, имеющей ширину не ме</w:t>
      </w:r>
      <w:r>
        <w:t>нее 300 мм, глубину - не менее 400 мм, регулировку по высоте - в пределах до 150 мм и по углу наклона опорной поверхности подставки - до 20°. Поверхность подставки должна быть рифленой и иметь по переднему краю бортик высотой 10 мм.</w:t>
      </w:r>
    </w:p>
    <w:p w:rsidR="00000000" w:rsidRDefault="00890476">
      <w:pPr>
        <w:pStyle w:val="just"/>
      </w:pPr>
      <w:r>
        <w:t>3.9. ПЭВМ в составе КРМ</w:t>
      </w:r>
      <w:r>
        <w:t xml:space="preserve"> должны соответствовать требованиям СанПиН 2.2.2/2.4.1340-03.</w:t>
      </w:r>
    </w:p>
    <w:p w:rsidR="00000000" w:rsidRDefault="00890476">
      <w:pPr>
        <w:pStyle w:val="just"/>
      </w:pPr>
      <w:r>
        <w:t>3.10. Допустимые уровни звукового давления и уровней звука, создаваемого ПЭВМ в составе КРМ, не должны превышать значений, представленных в Приложении 1 (таблица 2) к СанПиН 2.2.2/2.4.1340-03.</w:t>
      </w:r>
    </w:p>
    <w:p w:rsidR="00000000" w:rsidRDefault="00890476">
      <w:pPr>
        <w:pStyle w:val="just"/>
      </w:pPr>
      <w:r>
        <w:t>3</w:t>
      </w:r>
      <w:r>
        <w:t>.11. Временные допустимые уровни электромагнитных полей (ЭМП), создаваемых ПЭВМ в составе КРМ, не должны превышать значений, представленных в Приложении 1 (таблица 3) к СанПиН 2.2.2/2.4.1340-03.</w:t>
      </w:r>
    </w:p>
    <w:p w:rsidR="00000000" w:rsidRDefault="00890476">
      <w:pPr>
        <w:pStyle w:val="just"/>
      </w:pPr>
      <w:r>
        <w:t>3.12. Допустимые визуальные параметры устройств отображения и</w:t>
      </w:r>
      <w:r>
        <w:t>нформации представлены в Приложении 1 (таблица 4) к СанПиН 2.2.2/2.4.1340-03.</w:t>
      </w:r>
    </w:p>
    <w:p w:rsidR="00000000" w:rsidRDefault="00890476">
      <w:pPr>
        <w:pStyle w:val="just"/>
      </w:pPr>
      <w:r>
        <w:t xml:space="preserve">3.13. Концентрации вредных веществ, выделяемых ПЭВМ в составе КРМ в воздух помещений службы персонала, не должны превышать предельно допустимых концентраций (ПДК), установленных </w:t>
      </w:r>
      <w:r>
        <w:t>для атмосферного воздуха.</w:t>
      </w:r>
    </w:p>
    <w:p w:rsidR="00000000" w:rsidRDefault="00890476">
      <w:pPr>
        <w:pStyle w:val="just"/>
      </w:pPr>
      <w:r>
        <w:t>3.14. Мощность экспозиционной дозы мягкого рентгеновского излучения в любой точке на расстоянии 0,05 м от экрана и корпуса ВДТ (на электронно-лучевой трубке) ПЭВМ в составе КРМ при любых положениях регулировочных устройств не долж</w:t>
      </w:r>
      <w:r>
        <w:t>на превышать 1 мкЗв/ч (100 мкР/ч).</w:t>
      </w:r>
    </w:p>
    <w:p w:rsidR="00000000" w:rsidRDefault="00890476">
      <w:pPr>
        <w:pStyle w:val="just"/>
      </w:pPr>
      <w:r>
        <w:t>3.15. Конструкция ПЭВМ в составе КРМ должна обеспечивать возможность поворота корпуса в горизонтальной и вертикальной плоскости с фиксацией в заданном положении для обеспечения фронтального наблюдения экрана ВДТ.</w:t>
      </w:r>
    </w:p>
    <w:p w:rsidR="00000000" w:rsidRDefault="00890476">
      <w:pPr>
        <w:pStyle w:val="just"/>
      </w:pPr>
      <w:r>
        <w:t>3.16. Ди</w:t>
      </w:r>
      <w:r>
        <w:t>зайн ПЭВМ в составе КРМ должен предусматривать окраску корпуса в спокойные мягкие тона с диффузным рассеиванием света. В частности, корпус ПЭВМ, клавиатура и другие блоки и устройства ПЭВМ должны иметь матовую поверхность с коэффициентом отражения 0,4 - 0,</w:t>
      </w:r>
      <w:r>
        <w:t>6 и не иметь блестящих деталей, способных создавать блики.</w:t>
      </w:r>
    </w:p>
    <w:p w:rsidR="00000000" w:rsidRDefault="00890476">
      <w:pPr>
        <w:pStyle w:val="just"/>
      </w:pPr>
      <w:r>
        <w:t>3.17. Конструкция ВДТ ПЭВМ в составе КРМ должна предусматривать регулирование яркости и контрастности.</w:t>
      </w:r>
    </w:p>
    <w:p w:rsidR="00000000" w:rsidRDefault="00890476">
      <w:pPr>
        <w:pStyle w:val="just"/>
      </w:pPr>
      <w:r>
        <w:t>3.18. Клавиатуру ПЭВМ в составе КРМ следует располагать на поверхности стола на расстоянии 100</w:t>
      </w:r>
      <w:r>
        <w:t xml:space="preserve"> - 300 мм от края, обращенного к работнику, или на специальной, регулируемой по высоте рабочей поверхности, отделенной от основной столешницы.</w:t>
      </w:r>
    </w:p>
    <w:p w:rsidR="00000000" w:rsidRDefault="00890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0476">
      <w:pPr>
        <w:pStyle w:val="just"/>
      </w:pPr>
      <w:r>
        <w:t>IV. Требования к освещению, уровню электромагнитных полей, шума и вибрации на рабочих местах</w:t>
      </w:r>
    </w:p>
    <w:p w:rsidR="00000000" w:rsidRDefault="00890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0476">
      <w:pPr>
        <w:pStyle w:val="just"/>
      </w:pPr>
      <w:r>
        <w:t xml:space="preserve">4.1. В помещениях </w:t>
      </w:r>
      <w:r>
        <w:t>службы персонала, оборудованных КРМ, уровни шума на рабочих местах не должны превышать предельно допустимых значений, установленных для соответствующих видов работ действующими санитарно-эпидемиологическими нормативами.</w:t>
      </w:r>
    </w:p>
    <w:p w:rsidR="00000000" w:rsidRDefault="00890476">
      <w:pPr>
        <w:pStyle w:val="just"/>
      </w:pPr>
      <w:r>
        <w:t>4.2. Шумящее оборудование (печатающи</w:t>
      </w:r>
      <w:r>
        <w:t>е устройства, серверы и т.п.), уровни шума которого превышают нормативные, должно размещаться вне помещений с ПЭВМ.</w:t>
      </w:r>
    </w:p>
    <w:p w:rsidR="00000000" w:rsidRDefault="00890476">
      <w:pPr>
        <w:pStyle w:val="just"/>
      </w:pPr>
      <w:r>
        <w:t xml:space="preserve">4.3. В помещениях службы персонала, оборудованных КРМ, уровень вибрации не должен превышать допустимых значений вибрации, установленных для </w:t>
      </w:r>
      <w:r>
        <w:t>рабочих мест (категория 3, тип "в") действующими санитарно-эпидемиологическими нормативами.</w:t>
      </w:r>
    </w:p>
    <w:p w:rsidR="00000000" w:rsidRDefault="00890476">
      <w:pPr>
        <w:pStyle w:val="just"/>
      </w:pPr>
      <w:r>
        <w:t>4.4. Искусственное освещение в указанных помещениях должно осуществляться системой общего равномерного комбинированного освещения, в соответствии с которой к общему</w:t>
      </w:r>
      <w:r>
        <w:t xml:space="preserve"> освещению дополнительно устанавливаются светильники местного освещения, предназначенные для освещения зоны расположения документов.</w:t>
      </w:r>
    </w:p>
    <w:p w:rsidR="00000000" w:rsidRDefault="00890476">
      <w:pPr>
        <w:pStyle w:val="just"/>
      </w:pPr>
      <w:r>
        <w:t>4.5. Освещенность на поверхности стола в зоне размещения документов должна быть 300 - 500 лк. Освещение не должно создавать бликов на экране ВДТ ПЭВМ. Освещенность поверхности экрана не должна быть более 300 лк.</w:t>
      </w:r>
    </w:p>
    <w:p w:rsidR="00000000" w:rsidRDefault="00890476">
      <w:pPr>
        <w:pStyle w:val="just"/>
      </w:pPr>
      <w:r>
        <w:t xml:space="preserve">4.6. Следует ограничивать прямую блесткость </w:t>
      </w:r>
      <w:r>
        <w:t>от источников освещения, при этом яркость светящихся поверхностей (окна, светильники и др.), находящихся в поле зрения, должна быть не более 200 кд/кв. м. Следует, кроме того, ограничивать отраженную блесткость на рабочих поверхностях (экран, стол, клавиат</w:t>
      </w:r>
      <w:r>
        <w:t>ура и др.) за счет правильного выбора типов светильников и расположения рабочих мест по отношению к источникам естественного и искусственного освещения, при этом яркость бликов на экране ПЭВМ не должна превышать 40 кд/кв. м и яркость потолка не должна прев</w:t>
      </w:r>
      <w:r>
        <w:t>ышать 200 кд/кв. м.</w:t>
      </w:r>
    </w:p>
    <w:p w:rsidR="00000000" w:rsidRDefault="00890476">
      <w:pPr>
        <w:pStyle w:val="just"/>
      </w:pPr>
      <w:r>
        <w:t>4.7. Показатель ослепленности для источников общего искусственного освещения в указанных помещениях должен быть не более 20, а показатель дискомфорта - более 40.</w:t>
      </w:r>
    </w:p>
    <w:p w:rsidR="00000000" w:rsidRDefault="00890476">
      <w:pPr>
        <w:pStyle w:val="just"/>
      </w:pPr>
      <w:r>
        <w:t>4.8. Яркость светильников общего освещения в зоне углов излучения от 50° д</w:t>
      </w:r>
      <w:r>
        <w:t>о 90° с вертикалью в продольной и поперечной плоскостях должна составлять не более 200 кд/кв. м, а защитный угол светильников - не менее 40°. Светильники местного освещения должны иметь непросвечивающий отражатель с защитным углом не менее 40°.</w:t>
      </w:r>
    </w:p>
    <w:p w:rsidR="00000000" w:rsidRDefault="00890476">
      <w:pPr>
        <w:pStyle w:val="just"/>
      </w:pPr>
      <w:r>
        <w:t>4.9. Следуе</w:t>
      </w:r>
      <w:r>
        <w:t xml:space="preserve">т ограничивать неравномерность распределения яркости в поле зрения пользователя ПЭВМ в составе КРМ, при этом соотношение яркости между рабочими поверхностями не должно превышать 3:1 - 5:1, а между рабочими поверхностями и поверхностями стен и оборудования </w:t>
      </w:r>
      <w:r>
        <w:t>- 10:1.</w:t>
      </w:r>
    </w:p>
    <w:p w:rsidR="00000000" w:rsidRDefault="00890476">
      <w:pPr>
        <w:pStyle w:val="just"/>
      </w:pPr>
      <w:r>
        <w:t>4.10. В качестве источников света при искусственном освещении в указанных помещениях следует применять преимущественно люминесцентные лампы типа ЛБ и компактные люминесцентные лампы (КЛЛ). В светильниках местного освещения допускается применение ла</w:t>
      </w:r>
      <w:r>
        <w:t>мп накаливания, в том числе галогенных.</w:t>
      </w:r>
    </w:p>
    <w:p w:rsidR="00000000" w:rsidRDefault="00890476">
      <w:pPr>
        <w:pStyle w:val="just"/>
      </w:pPr>
      <w:r>
        <w:t>4.11. В указанных помещениях следует проводить чистку стекол оконных рам и светильников не реже двух раз в год и своевременно заменять перегоревшие лампы.</w:t>
      </w:r>
    </w:p>
    <w:p w:rsidR="00000000" w:rsidRDefault="00890476">
      <w:pPr>
        <w:pStyle w:val="just"/>
      </w:pPr>
      <w:r>
        <w:t xml:space="preserve">4.12. Временные допустимые уровни ЭМП в указанных помещениях </w:t>
      </w:r>
      <w:r>
        <w:t>не должны превышать значений, представленных в Приложении 2 (таблица 1) к СанПиН 2.2.2/2.4.1340-03. Предельно допустимые значения визуальных параметров ВДТ в составе КРМ - представленных в Приложении 2 (таблица 3) к СанПиН 2.2.2/2.4.1340-03.</w:t>
      </w:r>
    </w:p>
    <w:p w:rsidR="00000000" w:rsidRDefault="00890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0476">
      <w:pPr>
        <w:pStyle w:val="just"/>
      </w:pPr>
      <w:r>
        <w:t>V. Заключител</w:t>
      </w:r>
      <w:r>
        <w:t>ьные положения</w:t>
      </w:r>
    </w:p>
    <w:p w:rsidR="00000000" w:rsidRDefault="00890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0476">
      <w:pPr>
        <w:pStyle w:val="just"/>
      </w:pPr>
      <w:r>
        <w:t>5.1. Настоящая инструкция вступает в действие с момента утверждения руководителем предприятия.</w:t>
      </w:r>
    </w:p>
    <w:p w:rsidR="00000000" w:rsidRDefault="00890476">
      <w:pPr>
        <w:pStyle w:val="just"/>
      </w:pPr>
      <w:r>
        <w:t>5.2. Настоящая инструкция подлежит переутверждению в случае внесения существенных изменений в ее содержание, но не реже одного раза в 5 лет.</w:t>
      </w:r>
    </w:p>
    <w:p w:rsidR="00000000" w:rsidRDefault="00890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0476">
      <w:pPr>
        <w:pStyle w:val="right"/>
      </w:pPr>
      <w:r>
        <w:t>Ист</w:t>
      </w:r>
      <w:r>
        <w:t>очник - "Справочник кадровика: практическое пособие", "Проспект"</w:t>
      </w:r>
    </w:p>
    <w:p w:rsidR="00000000" w:rsidRDefault="008904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https://порядокправа.рф/obrazecy/primernyj_tekst_instrukcii_po_organizacii_rabochix_mest_sluzhby_personala_predpriyatiya.htm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476"/>
    <w:rsid w:val="00890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BBAD1E-0739-4D0E-9172-DA40EA8BE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tekst_instrukcii_po_organizacii_rabochix_mest_sluzhby_personala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2047</Words>
  <Characters>11672</Characters>
  <Application>Microsoft Office Word</Application>
  <DocSecurity>0</DocSecurity>
  <Lines>97</Lines>
  <Paragraphs>27</Paragraphs>
  <ScaleCrop>false</ScaleCrop>
  <Company/>
  <LinksUpToDate>false</LinksUpToDate>
  <CharactersWithSpaces>13692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текст инструкции по организации рабочих мест службы персонала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2022-08-16T16:50:00Z</dcterms:created>
  <dcterms:modified xsi:type="dcterms:W3CDTF">2022-08-16T16:50:00Z</dcterms:modified>
</cp:coreProperties>
</file>