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79FF">
      <w:pPr>
        <w:pStyle w:val="1"/>
        <w:rPr>
          <w:rFonts w:eastAsia="Times New Roman"/>
        </w:rPr>
      </w:pPr>
      <w:r>
        <w:rPr>
          <w:rFonts w:eastAsia="Times New Roman"/>
        </w:rPr>
        <w:t>Примерная учебная программа для повышения квалификации управляющих проектами (главных инженеров проектов, главных архитекторов проектов)</w:t>
      </w:r>
    </w:p>
    <w:p w:rsidR="00000000" w:rsidRDefault="006279FF">
      <w:pPr>
        <w:pStyle w:val="right"/>
      </w:pPr>
      <w:r>
        <w:t>Приложение 6 к Методическим рекомендациям Госстроя РФ от 01.01.2002 N МДС 11-11.2000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ПРИМЕРНАЯ УЧЕБНАЯ ПРОГРАММА ДЛЯ ПОВЫШЕНИЯ КВАЛИФИКАЦИИ УПРАВЛЯЮЩИХ ПРОЕКТАМИ (ГЛАВНЫХ ИНЖЕНЕРОВ ПРОЕКТОВ, ГЛАВНЫХ АРХИТЕКТОРОВ ПРОЕКТОВ)</w:t>
      </w: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1. Рыночные отношения и их влияние на организацию работы проектного института</w:t>
      </w:r>
    </w:p>
    <w:p w:rsidR="00000000" w:rsidRDefault="006279FF">
      <w:pPr>
        <w:pStyle w:val="just"/>
      </w:pPr>
      <w:r>
        <w:t>Содержание и инструменты рыночных от</w:t>
      </w:r>
      <w:r>
        <w:t>ношений. Важнейшие отличия централизованной административно-командной системы от рыночной. Общие проблемы, с которыми сталкиваются проектировщики, при переходе на рыночные отношения в инвестиционном комплексе. Основные изменения в проектной деятельности, е</w:t>
      </w:r>
      <w:r>
        <w:t>е хозяйственном и производственно-экономическом механизмах при рыночных отношениях. Изменения в технологии и организации проектных работ, которые вызваны переходом к рынку. Анализ типичных ошибок руководства по адаптации проектной организации к новым услов</w:t>
      </w:r>
      <w:r>
        <w:t>иям хозяйствования. Резервы сокращения себестоимости работ в проектном институте как важнейший фактор повышения конкурентоспособности. Принципы оценки и анализ эффективности действующих организационных структур проектных институтов. Новые подходы к соверше</w:t>
      </w:r>
      <w:r>
        <w:t>нствованию организационной структуры проектного института. Рыночная инфраструктура в инвестиционном комплексе. Принципы взаимоотношений с заказчиком проектной продукции и другими участниками инвестиционной деятельности. Особенности формирования портфеля за</w:t>
      </w:r>
      <w:r>
        <w:t xml:space="preserve">казов проектной организации и возможности расширения видов продукции и услуг проектной организации. Изменения в системе технического нормирования. Новые возможности выбора стадийности, состава и содержания проектной документации. Резервы сокращения объема </w:t>
      </w:r>
      <w:r>
        <w:t>информации в проекте. Конкуренция в проектировании: организационные и экономические методы борьбы с конкурентами. Защита от недобросовестной конкуренции.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2. Маркетинг проектной продукции и инженерно-консультационных услуг</w:t>
      </w:r>
    </w:p>
    <w:p w:rsidR="00000000" w:rsidRDefault="006279FF">
      <w:pPr>
        <w:pStyle w:val="just"/>
      </w:pPr>
      <w:r>
        <w:t>Маркетинг как ориентация сис</w:t>
      </w:r>
      <w:r>
        <w:t>темы управления проектного института на привлечение заказчиков и завоевание рынка. Роль управляющего проектом в системе маркетинга. Методы маркетинга. Отличительные особенности продукции и услуг проектной организации для выбора методов маркетинга. Значение</w:t>
      </w:r>
      <w:r>
        <w:t xml:space="preserve"> профессиональной репутации </w:t>
      </w:r>
      <w:r>
        <w:lastRenderedPageBreak/>
        <w:t>управляющего проектом и престижа проектной организации для осуществления маркетинга. Психологические особенности инвесторов и заказчиков проектной продукции и услуг. Основные формы исследований и анализа рыночной ситуации. Опред</w:t>
      </w:r>
      <w:r>
        <w:t>еление тенденций, изучение и формирование потребностей в продукции и услугах проектной организации. Предпочтительные методы прямого и косвенного маркетинга. Участие в рекламных мероприятиях, представлении новых продукции и услуг на выставках, ярмарках, в п</w:t>
      </w:r>
      <w:r>
        <w:t xml:space="preserve">роведении семинаров и презентаций. Взаимоотношения со средствами массовой информации. Выработка фирменного стиля, закрепление положительного образа "марки фирмы" проектной организации. Особенности маркетинга на различных фазах инвестиционной деятельности. </w:t>
      </w:r>
      <w:r>
        <w:t>Программа маркетинга и необходимые ресурсы. Темп работ по маркетингу и планирование рабочей нагрузки управляющего проектом. Информационная система маркетинга для управляющего проектом.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3. Торги (тендеры) на проектирование и строительство объектов</w:t>
      </w:r>
    </w:p>
    <w:p w:rsidR="00000000" w:rsidRDefault="006279FF">
      <w:pPr>
        <w:pStyle w:val="just"/>
      </w:pPr>
      <w:r>
        <w:t>Осн</w:t>
      </w:r>
      <w:r>
        <w:t>овные понятия: тендер, цели тендера, тендерная документация, открытые и закрытые торги, участники торгов (оференты), предмет торгов. Технология проведения торгов (тендера). Особенности проведения торгов на различных фазах. Функции заказчика и участников то</w:t>
      </w:r>
      <w:r>
        <w:t xml:space="preserve">ргов. Состав тендерной документации. Условия выкупа тендерной документации. Тендерное предложение. Обязательность лицензирования участников торгов на территории Российской Федерации. Установление величины залога для участников торгов. Получение тендерного </w:t>
      </w:r>
      <w:r>
        <w:t>уведомления и обязательства сторон по заключению контракта по результатам торгов. Уровень затрат проектного института на участие в торгах при получении заказа на проектные работы. Состав тендерного комитета. Роль управляющего проектом в подготовке тендерно</w:t>
      </w:r>
      <w:r>
        <w:t>го предложения. Состав технической части тендерного предложения. Критерии выбора претендента для заключения контракта. Контрактные гарантии победителя торгов. Особенности тендера на строительство объекта.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4. Контрактные отношения с заказчиком по разр</w:t>
      </w:r>
      <w:r>
        <w:rPr>
          <w:rFonts w:eastAsia="Times New Roman"/>
        </w:rPr>
        <w:t>аботке и управлению проектом</w:t>
      </w:r>
    </w:p>
    <w:p w:rsidR="00000000" w:rsidRDefault="006279FF">
      <w:pPr>
        <w:pStyle w:val="just"/>
      </w:pPr>
      <w:r>
        <w:t>Важнейшие отличия контракта от традиционного договора на создание (передачу) научно-технической продукции. Зарубежный и отечественный опыт контрактных отношений. Правовая база Российской Федерации при подготовке и заключении ко</w:t>
      </w:r>
      <w:r>
        <w:t>нтракта. Контракт как завершающий этап участия проектного института в тендере, проводимом заказчиком. Контракт и договорные цены. Контракт и страхование имущественных интересов заказчика и проектировщиков. Необходимость в условиях рынка оговаривать в контр</w:t>
      </w:r>
      <w:r>
        <w:t>акте полную компенсацию заказчику ущерба по вине проектного института, а также детально определять отношения сторон на всех фазах реализации контракта. Ответственность сторон за нарушение контрактных условий. Контракт и защита авторских прав и интеллектуал</w:t>
      </w:r>
      <w:r>
        <w:t>ьной собственности проектировщиков. Правила одностороннего расторжения контракта. Состав и содержание контрактов, порядок подготовки, урегулирования разногласий и подписания. Виды контрактов. Изменения в организационной структуре проектного института при в</w:t>
      </w:r>
      <w:r>
        <w:t>недрении контрактной системы. Роль управляющего проектом в заключении и реализации контракта.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5. Договорные цены в проектировании</w:t>
      </w:r>
    </w:p>
    <w:p w:rsidR="00000000" w:rsidRDefault="006279FF">
      <w:pPr>
        <w:pStyle w:val="just"/>
      </w:pPr>
      <w:r>
        <w:t>Товарно-денежные отношения в сфере проектирования. Особенности проектной продукции и условий ее реализации на рынке. Изм</w:t>
      </w:r>
      <w:r>
        <w:t>енения в ценообразовании на проектную продукцию. Договорные цены и рыночный противозатратный хозяйственный механизм. Три вида цен в народном хозяйстве России. Нормативно-правовая база ценообразования. Механизм формирования договорной цены: общие правила, ф</w:t>
      </w:r>
      <w:r>
        <w:t>акторы, оказывающие влияние на уровень цены, особенности определения цены для объектов жилищно-гражданского и производственного назначения. Значение себестоимости работ при формировании договорной цены. Затраты, включаемые в себестоимость проектной продукц</w:t>
      </w:r>
      <w:r>
        <w:t>ии. Организация учета пообъектных трудозатрат. Конфиденциальность себестоимости работ. Роль управляющего проектом в достижении соглашения с заказчиком о величине договорной цены работ.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6. Страхование рисков, связанных с проектированием и строительств</w:t>
      </w:r>
      <w:r>
        <w:rPr>
          <w:rFonts w:eastAsia="Times New Roman"/>
        </w:rPr>
        <w:t>ом объектов</w:t>
      </w:r>
    </w:p>
    <w:p w:rsidR="00000000" w:rsidRDefault="006279FF">
      <w:pPr>
        <w:pStyle w:val="just"/>
      </w:pPr>
      <w:r>
        <w:t>Страхование как условие стабилизации на рынке и гарантия защиты имущественных интересов участников инвестиционной деятельности. Страховой договор - неотъемлемая часть контракта с заказчиком на разработку проектной продукции. Подготовительная ра</w:t>
      </w:r>
      <w:r>
        <w:t>бота по заключению страхового договора. Основные понятия: страховой договор, страховое событие, страховые платежи. Виды страхования. Характеристики основных страховых событий и вероятность их наступления. Связь страховых платежей с договорной ценой работ и</w:t>
      </w:r>
      <w:r>
        <w:t xml:space="preserve"> прибылью проектной организации. Страховые компании в России. Распределение обязанностей между управляющим проектом и другими должностными лицами и подразделениями проектной организации по страхованию имущественных интересов и рисков, связанных с проектиро</w:t>
      </w:r>
      <w:r>
        <w:t>ванием и строительством объектов.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7. Организация работы управляющего проектом в проектном институте</w:t>
      </w:r>
    </w:p>
    <w:p w:rsidR="00000000" w:rsidRDefault="006279FF">
      <w:pPr>
        <w:pStyle w:val="just"/>
      </w:pPr>
      <w:r>
        <w:t>Новые возможности выбора эффективных форм взаимодействия и распределения компетенции между участниками разработки проекта и оказания инженерно-консуль</w:t>
      </w:r>
      <w:r>
        <w:t>тационных услуг. Роль и место управляющего проектом в структуре проектной организации. Принципы рыночных взаимоотношений управляющего проектом с руководством проектной организации. Механизмы урегулирования разногласий без нарушения компетенции управляющего</w:t>
      </w:r>
      <w:r>
        <w:t xml:space="preserve"> проектом. Загрузка и количественный состав управляющих проектами. Необходимые условия для выполнения работ временными трудовыми коллективами проектировщиков. Формы и условия контрактов между участниками разработки проекта. Разделение ответственности между</w:t>
      </w:r>
      <w:r>
        <w:t xml:space="preserve"> управляющим проектом, руководством проектного института, начальниками основных проектных подразделений и другими участниками разработки проекта. Условия оплаты труда управляющего проектом. Изменения в организации выполнения работ в период реализации проек</w:t>
      </w:r>
      <w:r>
        <w:t>та в строительстве. Защита авторских прав и интеллектуальной собственности проектировщиков.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8. Техника личной работы управляющего проектом</w:t>
      </w:r>
    </w:p>
    <w:p w:rsidR="00000000" w:rsidRDefault="006279FF">
      <w:pPr>
        <w:pStyle w:val="just"/>
      </w:pPr>
      <w:r>
        <w:t>Приоритетные направления повышения эффективности индивидуальной работы управляющего проектом. Построение информ</w:t>
      </w:r>
      <w:r>
        <w:t>ационной системы управляющего проектом. Современные методы и способы работы с информацией: сбор информации, ведение личных записей, фактографические и тематические информационно-поисковые системы, личный архив. Эффективная подготовка и проведение деловых п</w:t>
      </w:r>
      <w:r>
        <w:t>ереговоров. Искусство построения деловых отношений, повышающих престиж управляющего проектом. Рациональное распределение рабочего времени. Инструментарий календарного планирования и ведения учета использования времени. Возможности современных технических с</w:t>
      </w:r>
      <w:r>
        <w:t>редств автоматизированной обработки информации, коммуникации и оргтехники.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3"/>
        <w:rPr>
          <w:rFonts w:eastAsia="Times New Roman"/>
        </w:rPr>
      </w:pPr>
      <w:r>
        <w:rPr>
          <w:rFonts w:eastAsia="Times New Roman"/>
        </w:rPr>
        <w:t>Тема 9. Обоснование эффективности инвестиций</w:t>
      </w:r>
    </w:p>
    <w:p w:rsidR="00000000" w:rsidRDefault="006279FF">
      <w:pPr>
        <w:pStyle w:val="just"/>
      </w:pPr>
      <w:r>
        <w:t>Основные принципы определения экономической эффективности инвестиций в строительстве. Законодательная и нормативная база. Важнейшие подходы к расчетам экономической эффективности. Методы учета фактора времени в расчетах экономической эффективности. Приведе</w:t>
      </w:r>
      <w:r>
        <w:t>ние затрат и эффекта к одному моменту времени. Обоснование экономического эффекта от сокращения продолжительности проектирования и строительства, ускорения ввода в действие объектов и освоения проектных мощностей. Экономическая оценка природоохранных мероп</w:t>
      </w:r>
      <w:r>
        <w:t>риятий. Методы определения экономической эффективности от увеличения долговечности конструкций и улучшения качества строительства. Обоснование структуры финансирования проекта. Методы оценки возможности долгового финансирования проекта и оптимизации потоко</w:t>
      </w:r>
      <w:r>
        <w:t>в инвестиций.</w:t>
      </w:r>
    </w:p>
    <w:p w:rsidR="00000000" w:rsidRDefault="006279FF">
      <w:pPr>
        <w:pStyle w:val="just"/>
      </w:pPr>
      <w:r>
        <w:t>Экономическая оценка земли и ее использование в расчетах экономической эффективности проектных решений. Комплексная экономическая оценка территорий, отводимых под строительство. Обоснование проектов застройки с учетом ценности застраиваемых з</w:t>
      </w:r>
      <w:r>
        <w:t>емель. Экономическая эффективность использования подземного пространства для размещения объектов строительства. Методы сравнения экономической эффективности подземных и наземных коммуникаций с учетом экономической оценки земли.</w:t>
      </w:r>
    </w:p>
    <w:p w:rsidR="00000000" w:rsidRDefault="006279FF">
      <w:pPr>
        <w:pStyle w:val="just"/>
      </w:pPr>
      <w:r>
        <w:t>Определение эффективности об</w:t>
      </w:r>
      <w:r>
        <w:t>ъемно-планировочных и конструктивных решений зданий и сооружений. Определение экономической эффективности применения в строительстве новых конструкций и материалов. Методика оценки эффекта от унификации и типизации проектных решений.</w:t>
      </w:r>
    </w:p>
    <w:p w:rsidR="00000000" w:rsidRDefault="006279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79FF">
      <w:pPr>
        <w:pStyle w:val="right"/>
      </w:pPr>
      <w:r>
        <w:t>Источник - Методическ</w:t>
      </w:r>
      <w:r>
        <w:t>ие рекомендации Госстроя России от 01.01.2002 № МДС 11-11.2000</w:t>
      </w:r>
    </w:p>
    <w:p w:rsidR="00000000" w:rsidRDefault="006279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https://порядокправа.рф/obrazecy/primernaya_uchebnaya_programma_dlya_povysheniya_kvalifikacii_upravlyayushhix_proektami_glavnyx_inzhenerov_proe.htm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9FF"/>
    <w:rsid w:val="0062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2726CE-7EEE-44C6-80D8-1E1A46AB8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uchebnaya_programma_dlya_povysheniya_kvalifikacii_upravlyayushhix_proektami_glavnyx_inzhenerov_pro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1651</Words>
  <Characters>9416</Characters>
  <Application>Microsoft Office Word</Application>
  <DocSecurity>0</DocSecurity>
  <Lines>78</Lines>
  <Paragraphs>22</Paragraphs>
  <ScaleCrop>false</ScaleCrop>
  <Company/>
  <LinksUpToDate>false</LinksUpToDate>
  <CharactersWithSpaces>11045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учебная программа для повышения квалификации управляющих проектами (главных инженеров проектов, главных архитекторов проектов)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2022-08-16T16:02:00Z</dcterms:created>
  <dcterms:modified xsi:type="dcterms:W3CDTF">2022-08-16T16:02:00Z</dcterms:modified>
</cp:coreProperties>
</file>