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93E">
      <w:pPr>
        <w:pStyle w:val="1"/>
        <w:rPr>
          <w:rFonts w:eastAsia="Times New Roman"/>
        </w:rPr>
      </w:pPr>
      <w:r>
        <w:rPr>
          <w:rFonts w:eastAsia="Times New Roman"/>
        </w:rPr>
        <w:t>Пример составления реферата на отчет о научно-исследовательской работе (справочная форма)</w:t>
      </w:r>
    </w:p>
    <w:p w:rsidR="00000000" w:rsidRDefault="0036593E">
      <w:pPr>
        <w:pStyle w:val="right"/>
      </w:pPr>
      <w:r>
        <w:t xml:space="preserve">Приложение А к Межгосударственному стандарту Система стандартов по </w:t>
      </w:r>
      <w:r>
        <w:t xml:space="preserve">информации, библиотечному и издательскому делу ГОСТ 7.32-2001 (в ред. Изменения N 1, утв. Приказом Ростехрегулирования от 07.09.2005 N 222-ст) </w:t>
      </w:r>
    </w:p>
    <w:p w:rsidR="00000000" w:rsidRDefault="0036593E">
      <w:pPr>
        <w:pStyle w:val="right"/>
      </w:pPr>
      <w:r>
        <w:t>(справочное)</w:t>
      </w:r>
    </w:p>
    <w:p w:rsidR="00000000" w:rsidRDefault="0036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3E">
      <w:pPr>
        <w:pStyle w:val="3"/>
        <w:rPr>
          <w:rFonts w:eastAsia="Times New Roman"/>
        </w:rPr>
      </w:pPr>
      <w:r>
        <w:rPr>
          <w:rFonts w:eastAsia="Times New Roman"/>
        </w:rPr>
        <w:t>ПРИМЕР СОСТАВЛЕНИЯ РЕФЕРАТА НА ОТЧЕТ О НИР</w:t>
      </w:r>
    </w:p>
    <w:p w:rsidR="00000000" w:rsidRDefault="0036593E">
      <w:pPr>
        <w:pStyle w:val="3"/>
        <w:rPr>
          <w:rFonts w:eastAsia="Times New Roman"/>
        </w:rPr>
      </w:pPr>
      <w:r>
        <w:rPr>
          <w:rFonts w:eastAsia="Times New Roman"/>
        </w:rPr>
        <w:t>РЕФЕРАТ</w:t>
      </w:r>
    </w:p>
    <w:p w:rsidR="00000000" w:rsidRDefault="0036593E">
      <w:pPr>
        <w:pStyle w:val="just"/>
      </w:pPr>
      <w:r>
        <w:t>Отчет 85 с., 2 ч., 24 рис., 12 табл., 50 источн</w:t>
      </w:r>
      <w:r>
        <w:t>иков, 2 прил.</w:t>
      </w:r>
    </w:p>
    <w:p w:rsidR="00000000" w:rsidRDefault="0036593E">
      <w:pPr>
        <w:pStyle w:val="HTML"/>
      </w:pPr>
      <w:r>
        <w:t>РАСХОДОМЕРНЫЕ УСТАНОВКИ, ПОРШНЕВЫЕ РАСХОДОМЕРЫ,</w:t>
      </w:r>
    </w:p>
    <w:p w:rsidR="00000000" w:rsidRDefault="0036593E">
      <w:pPr>
        <w:pStyle w:val="HTML"/>
      </w:pPr>
      <w:r>
        <w:t>ТАХОМЕТРИЧЕСКИЕ РАСХОДОМЕРЫ, ИЗМЕРЕНИЕ, БОЛЬШИЕ РАСХОДЫ, ГАЗЫ</w:t>
      </w:r>
    </w:p>
    <w:p w:rsidR="00000000" w:rsidRDefault="0036593E">
      <w:pPr>
        <w:pStyle w:val="just"/>
      </w:pPr>
      <w:r>
        <w:t>Объектом исследования являются поршневые установки для точного воспроизведения и измерения больших расходов газа.</w:t>
      </w:r>
    </w:p>
    <w:p w:rsidR="00000000" w:rsidRDefault="0036593E">
      <w:pPr>
        <w:pStyle w:val="just"/>
      </w:pPr>
      <w:r>
        <w:t>Цель работы - разр</w:t>
      </w:r>
      <w:r>
        <w:t>аботка методики метрологических исследований установок и нестандартной аппаратуры для их осуществления.</w:t>
      </w:r>
    </w:p>
    <w:p w:rsidR="00000000" w:rsidRDefault="0036593E">
      <w:pPr>
        <w:pStyle w:val="just"/>
      </w:pPr>
      <w:r>
        <w:t>В процессе работы проводились экспериментальные исследования отдельных составляющих и общей погрешности установок.</w:t>
      </w:r>
    </w:p>
    <w:p w:rsidR="00000000" w:rsidRDefault="0036593E">
      <w:pPr>
        <w:pStyle w:val="just"/>
      </w:pPr>
      <w:r>
        <w:t>В результате исследования впервые был</w:t>
      </w:r>
      <w:r>
        <w:t>и созданы две поршневые реверсивные расходомерные установки: первая - на расходы до 0,07 куб. м/с, вторая - до 0,33 куб. м/с.</w:t>
      </w:r>
    </w:p>
    <w:p w:rsidR="00000000" w:rsidRDefault="0036593E">
      <w:pPr>
        <w:pStyle w:val="just"/>
      </w:pPr>
      <w:r>
        <w:t>Основные конструктивные и технико-эксплуатационные показатели: высокая точность измерения при больших значениях расхода газа.</w:t>
      </w:r>
    </w:p>
    <w:p w:rsidR="00000000" w:rsidRDefault="0036593E">
      <w:pPr>
        <w:pStyle w:val="just"/>
      </w:pPr>
      <w:r>
        <w:t>Степ</w:t>
      </w:r>
      <w:r>
        <w:t>ень внедрения - вторая установка по разработанной методике аттестована как образцовая.</w:t>
      </w:r>
    </w:p>
    <w:p w:rsidR="00000000" w:rsidRDefault="0036593E">
      <w:pPr>
        <w:pStyle w:val="just"/>
      </w:pPr>
      <w:r>
        <w:t>Эффективность установок определяется их малым влиянием на ход измеряемых процессов. Обе установки могут применяться для градуировки и поверки промышленных ротационных сч</w:t>
      </w:r>
      <w:r>
        <w:t>етчиков газа, а также тахометрических расходомеров.</w:t>
      </w:r>
    </w:p>
    <w:p w:rsidR="00000000" w:rsidRDefault="003659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3E">
      <w:pPr>
        <w:pStyle w:val="right"/>
      </w:pPr>
      <w:r>
        <w:t>Источник - Постановление Госстандарта России от 04.09.2001 № 367-ст (с изменениями и дополнениями на 2005 год)</w:t>
      </w:r>
    </w:p>
    <w:p w:rsidR="00000000" w:rsidRDefault="003659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https://порядокправа.рф/obrazecy/primer_sostavleniya_referata_na_otchet_o_nauchno_issledovatels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koj_rabote_spravochnaya_forma.htm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3E"/>
    <w:rsid w:val="0036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358968-15B0-4F62-B70F-9D4B94B7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sostavleniya_referata_na_otchet_o_nauchno_issledovatelskoj_rabote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составления реферата на отчет о научно-исследовательской работе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2022-08-16T14:50:00Z</dcterms:created>
  <dcterms:modified xsi:type="dcterms:W3CDTF">2022-08-16T14:50:00Z</dcterms:modified>
</cp:coreProperties>
</file>