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432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инструкции по реализации стратегии компромисса при разрешении социально-трудовых конфликтов (примерный образец)</w:t>
      </w:r>
    </w:p>
    <w:p w:rsidR="00000000" w:rsidRDefault="006D0432">
      <w:pPr>
        <w:pStyle w:val="right"/>
      </w:pPr>
      <w:r>
        <w:t>Примерный образец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6D043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D0432">
      <w:pPr>
        <w:pStyle w:val="HTML"/>
      </w:pPr>
      <w:r>
        <w:t xml:space="preserve">    Дата                                                          Номер</w:t>
      </w:r>
    </w:p>
    <w:p w:rsidR="00000000" w:rsidRDefault="006D0432">
      <w:pPr>
        <w:pStyle w:val="HTML"/>
      </w:pPr>
      <w:r>
        <w:t>составления                                                    документа</w:t>
      </w:r>
    </w:p>
    <w:p w:rsidR="00000000" w:rsidRDefault="006D0432">
      <w:pPr>
        <w:pStyle w:val="HTML"/>
      </w:pPr>
      <w:r>
        <w:t>------------                                                  -------------</w:t>
      </w:r>
    </w:p>
    <w:p w:rsidR="00000000" w:rsidRDefault="006D0432">
      <w:pPr>
        <w:pStyle w:val="HTML"/>
      </w:pPr>
      <w:r>
        <w:t>¦20.06.2011¦                                                  ¦    154    ¦</w:t>
      </w:r>
    </w:p>
    <w:p w:rsidR="00000000" w:rsidRDefault="006D0432">
      <w:pPr>
        <w:pStyle w:val="HTML"/>
      </w:pPr>
      <w:r>
        <w:t xml:space="preserve">------------                   </w:t>
      </w:r>
      <w:r>
        <w:t xml:space="preserve">                               -------------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3"/>
        <w:rPr>
          <w:rFonts w:eastAsia="Times New Roman"/>
        </w:rPr>
      </w:pPr>
      <w:r>
        <w:rPr>
          <w:rFonts w:eastAsia="Times New Roman"/>
        </w:rPr>
        <w:t>О применении инструкции по реализации стратегии компромисса при разрешении социально-трудовых конфликтов</w:t>
      </w:r>
    </w:p>
    <w:p w:rsidR="00000000" w:rsidRDefault="006D0432">
      <w:pPr>
        <w:pStyle w:val="just"/>
      </w:pPr>
      <w:r>
        <w:t>В связи с разработкой и внедрением инструкции о реализации стратегии компромисса для разрешения социально</w:t>
      </w:r>
      <w:r>
        <w:t>-трудовых конфликтов,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just"/>
      </w:pPr>
      <w:r>
        <w:t>ПРИКАЗЫВАЮ: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just"/>
      </w:pPr>
      <w:r>
        <w:t>1. Руководителям всех уровней при возникновении конфликтов использовать стратегию компромисса для наиболее эффективного их разрешения.</w:t>
      </w:r>
    </w:p>
    <w:p w:rsidR="00000000" w:rsidRDefault="006D0432">
      <w:pPr>
        <w:pStyle w:val="just"/>
      </w:pPr>
      <w:r>
        <w:t>2. Контроль за исполнением приказа возложить на директора Департамента управления пер</w:t>
      </w:r>
      <w:r>
        <w:t>соналом Зайцеву И.В.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HTML"/>
      </w:pPr>
      <w:r>
        <w:t xml:space="preserve">    Генеральный директор            _________________           И.И. Иванов</w:t>
      </w:r>
    </w:p>
    <w:p w:rsidR="00000000" w:rsidRDefault="006D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432">
      <w:pPr>
        <w:pStyle w:val="right"/>
      </w:pPr>
      <w:r>
        <w:t>Источник - "Кадровик. Кадровое делопроизводство", 2011, № 6</w:t>
      </w:r>
    </w:p>
    <w:p w:rsidR="00000000" w:rsidRDefault="006D0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https://порядокправа.рф/obrazecy/prikaz_o_primenenii_instrukcii_po_realizacii_strategii_kom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promissa_pri_razreshenii_socialno_trudovyx.htm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432"/>
    <w:rsid w:val="006D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7740D-8146-4985-A67C-26AD887E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instrukcii_po_realizacii_strategii_kompromissa_pri_razreshenii_socialno_trudo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инструкции по реализации стратегии компромисса при разрешении социально-трудовых конфликтов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