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FB4">
      <w:pPr>
        <w:pStyle w:val="1"/>
        <w:rPr>
          <w:rFonts w:eastAsia="Times New Roman"/>
        </w:rPr>
      </w:pPr>
      <w:r>
        <w:rPr>
          <w:rFonts w:eastAsia="Times New Roman"/>
        </w:rPr>
        <w:t>Приказ о государственной регистрации выпуска (дополнительного выпуска) эмиссионных ценных бумаг (проспекта ценных бумаг) (образец)</w:t>
      </w:r>
    </w:p>
    <w:p w:rsidR="00000000" w:rsidRDefault="00133FB4">
      <w:pPr>
        <w:pStyle w:val="right"/>
      </w:pPr>
      <w:r>
        <w:t>Приложение N 2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</w:t>
      </w:r>
      <w:r>
        <w:t>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133FB4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133FB4">
      <w:pPr>
        <w:pStyle w:val="right"/>
      </w:pPr>
      <w:r>
        <w:t>ОБРАЗЕЦ</w:t>
      </w:r>
    </w:p>
    <w:p w:rsidR="00000000" w:rsidRDefault="0013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FB4">
      <w:pPr>
        <w:pStyle w:val="HTML"/>
      </w:pPr>
      <w:r>
        <w:t xml:space="preserve">                              ПРИКА</w:t>
      </w:r>
      <w:r>
        <w:t>З</w:t>
      </w:r>
    </w:p>
    <w:p w:rsidR="00000000" w:rsidRDefault="00133FB4">
      <w:pPr>
        <w:pStyle w:val="HTML"/>
      </w:pPr>
    </w:p>
    <w:p w:rsidR="00000000" w:rsidRDefault="00133FB4">
      <w:pPr>
        <w:pStyle w:val="HTML"/>
      </w:pPr>
      <w:r>
        <w:t>О государственной регистрации выпуска</w:t>
      </w:r>
    </w:p>
    <w:p w:rsidR="00000000" w:rsidRDefault="00133FB4">
      <w:pPr>
        <w:pStyle w:val="HTML"/>
      </w:pPr>
      <w:r>
        <w:t>(дополнительного выпуска)</w:t>
      </w:r>
    </w:p>
    <w:p w:rsidR="00000000" w:rsidRDefault="00133FB4">
      <w:pPr>
        <w:pStyle w:val="HTML"/>
      </w:pPr>
    </w:p>
    <w:p w:rsidR="00000000" w:rsidRDefault="00133FB4">
      <w:pPr>
        <w:pStyle w:val="HTML"/>
      </w:pPr>
      <w:r>
        <w:t>(вид, категория (тип), форма ценных бумаг,</w:t>
      </w:r>
    </w:p>
    <w:p w:rsidR="00000000" w:rsidRDefault="00133FB4">
      <w:pPr>
        <w:pStyle w:val="HTML"/>
      </w:pPr>
      <w:r>
        <w:t>идентификационные признаки выпуска, серии,</w:t>
      </w:r>
    </w:p>
    <w:p w:rsidR="00000000" w:rsidRDefault="00133FB4">
      <w:pPr>
        <w:pStyle w:val="HTML"/>
      </w:pPr>
      <w:r>
        <w:t>конвертируемые или неконвертируемые, процентные,</w:t>
      </w:r>
    </w:p>
    <w:p w:rsidR="00000000" w:rsidRDefault="00133FB4">
      <w:pPr>
        <w:pStyle w:val="HTML"/>
      </w:pPr>
      <w:r>
        <w:t>дисконтные и т.д. - для облигаций;</w:t>
      </w:r>
    </w:p>
    <w:p w:rsidR="00000000" w:rsidRDefault="00133FB4">
      <w:pPr>
        <w:pStyle w:val="HTML"/>
      </w:pPr>
      <w:r>
        <w:t xml:space="preserve">идентификационные </w:t>
      </w:r>
      <w:r>
        <w:t>признаки выпуска (серии) -</w:t>
      </w:r>
    </w:p>
    <w:p w:rsidR="00000000" w:rsidRDefault="00133FB4">
      <w:pPr>
        <w:pStyle w:val="HTML"/>
      </w:pPr>
      <w:r>
        <w:t>для опционов) (полное наименование эмитента</w:t>
      </w:r>
    </w:p>
    <w:p w:rsidR="00000000" w:rsidRDefault="00133FB4">
      <w:pPr>
        <w:pStyle w:val="HTML"/>
      </w:pPr>
      <w:r>
        <w:t>в родительном падеже)</w:t>
      </w:r>
    </w:p>
    <w:p w:rsidR="00000000" w:rsidRDefault="00133FB4">
      <w:pPr>
        <w:pStyle w:val="HTML"/>
      </w:pPr>
    </w:p>
    <w:p w:rsidR="00000000" w:rsidRDefault="00133FB4">
      <w:pPr>
        <w:pStyle w:val="HTML"/>
      </w:pPr>
      <w:r>
        <w:t>В соответствии с Положением о Федеральной службе по финансовым</w:t>
      </w:r>
    </w:p>
    <w:p w:rsidR="00000000" w:rsidRDefault="00133FB4">
      <w:pPr>
        <w:pStyle w:val="HTML"/>
      </w:pPr>
      <w:r>
        <w:t>рынкам,   утвержденным   Постановлением  Правительства  Российской</w:t>
      </w:r>
    </w:p>
    <w:p w:rsidR="00000000" w:rsidRDefault="00133FB4">
      <w:pPr>
        <w:pStyle w:val="HTML"/>
      </w:pPr>
      <w:r>
        <w:t>Федерации  от  30.06.2004 N 317,</w:t>
      </w:r>
      <w:r>
        <w:t xml:space="preserve"> статьей 20 Федерального закона от</w:t>
      </w:r>
    </w:p>
    <w:p w:rsidR="00000000" w:rsidRDefault="00133FB4">
      <w:pPr>
        <w:pStyle w:val="HTML"/>
      </w:pPr>
      <w:r>
        <w:t>22.04.96 N 39-ФЗ "О рынке ценных бумаг" и пунктом 2.4.9 Стандартов</w:t>
      </w:r>
    </w:p>
    <w:p w:rsidR="00000000" w:rsidRDefault="00133FB4">
      <w:pPr>
        <w:pStyle w:val="HTML"/>
      </w:pPr>
      <w:r>
        <w:t>эмиссии  ценных  бумаг  и  регистрации  проспектов  ценных  бумаг,</w:t>
      </w:r>
    </w:p>
    <w:p w:rsidR="00000000" w:rsidRDefault="00133FB4">
      <w:pPr>
        <w:pStyle w:val="HTML"/>
      </w:pPr>
      <w:r>
        <w:t>утвержденных  Приказом  ФСФР  России  от  25.01.2007  N 07-4/пз-н,</w:t>
      </w:r>
    </w:p>
    <w:p w:rsidR="00000000" w:rsidRDefault="00133FB4">
      <w:pPr>
        <w:pStyle w:val="HTML"/>
      </w:pPr>
      <w:r>
        <w:t>приказываю:</w:t>
      </w:r>
    </w:p>
    <w:p w:rsidR="00000000" w:rsidRDefault="00133FB4">
      <w:pPr>
        <w:pStyle w:val="HTML"/>
      </w:pPr>
      <w:r>
        <w:t>зарегист</w:t>
      </w:r>
      <w:r>
        <w:t>рировать   выпуск   (дополнительный   выпуск)    (вид,</w:t>
      </w:r>
    </w:p>
    <w:p w:rsidR="00000000" w:rsidRDefault="00133FB4">
      <w:pPr>
        <w:pStyle w:val="HTML"/>
      </w:pPr>
      <w:r>
        <w:t>категория (тип), форма ценных  бумаг,  идентификационные  признаки</w:t>
      </w:r>
    </w:p>
    <w:p w:rsidR="00000000" w:rsidRDefault="00133FB4">
      <w:pPr>
        <w:pStyle w:val="HTML"/>
      </w:pPr>
      <w:r>
        <w:t>выпуска, серии,  конвертируемые  или неконвертируемые, процентные,</w:t>
      </w:r>
    </w:p>
    <w:p w:rsidR="00000000" w:rsidRDefault="00133FB4">
      <w:pPr>
        <w:pStyle w:val="HTML"/>
      </w:pPr>
      <w:r>
        <w:t xml:space="preserve">дисконтные и т.д.  -  для  облигаций;  </w:t>
      </w:r>
      <w:r>
        <w:t>идентификационные  признаки</w:t>
      </w:r>
    </w:p>
    <w:p w:rsidR="00000000" w:rsidRDefault="00133FB4">
      <w:pPr>
        <w:pStyle w:val="HTML"/>
      </w:pPr>
      <w:r>
        <w:t>выпуска (серии) -  для  опционов)  (полное  наименование  эмитента</w:t>
      </w:r>
    </w:p>
    <w:p w:rsidR="00000000" w:rsidRDefault="00133FB4">
      <w:pPr>
        <w:pStyle w:val="HTML"/>
      </w:pPr>
      <w:r>
        <w:t>в родительном падеже), присвоить выпуску (дополнительному выпуску)</w:t>
      </w:r>
    </w:p>
    <w:p w:rsidR="00000000" w:rsidRDefault="00133FB4">
      <w:pPr>
        <w:pStyle w:val="HTML"/>
      </w:pPr>
      <w:r>
        <w:t>государственный регистрационный номер ___________ от __.__.200_.</w:t>
      </w:r>
    </w:p>
    <w:p w:rsidR="00000000" w:rsidRDefault="00133FB4">
      <w:pPr>
        <w:pStyle w:val="HTML"/>
      </w:pPr>
    </w:p>
    <w:p w:rsidR="00000000" w:rsidRDefault="00133FB4">
      <w:pPr>
        <w:pStyle w:val="HTML"/>
      </w:pPr>
      <w:r>
        <w:t>Руководитель               /</w:t>
      </w:r>
      <w:r>
        <w:t>Подпись/                /И.О. Фамилия/</w:t>
      </w:r>
    </w:p>
    <w:p w:rsidR="00000000" w:rsidRDefault="0013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FB4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133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https://порядокправа.рф/obrazecy/prikaz_o_gosudarstvennoj_registracii_vypuska_dopolnitelnogo_vypuska_emissionnyx_ce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nnyx_bumag_pro.htm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B4"/>
    <w:rsid w:val="0013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DA52C3-8995-43A7-9DBA-D3551908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gosudarstvennoj_registracii_vypuska_dopolnitelnogo_vypuska_emissionnyx_cennyx_bumag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государственной регистрации выпуска (дополнительного выпуска) эмиссионных ценных бумаг (проспекта ценных бумаг)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2022-08-16T01:30:00Z</dcterms:created>
  <dcterms:modified xsi:type="dcterms:W3CDTF">2022-08-16T01:30:00Z</dcterms:modified>
</cp:coreProperties>
</file>