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1710">
      <w:pPr>
        <w:pStyle w:val="1"/>
        <w:rPr>
          <w:rFonts w:eastAsia="Times New Roman"/>
        </w:rPr>
      </w:pPr>
      <w:r>
        <w:rPr>
          <w:rFonts w:eastAsia="Times New Roman"/>
        </w:rPr>
        <w:t>Предельные объемы средств федерального бюджета на исполнение долгосрочных государственных контрактов в целях реализации основных мероприятий государственной программы</w:t>
      </w:r>
    </w:p>
    <w:p w:rsidR="00000000" w:rsidRDefault="009B1710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9B1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710">
      <w:pPr>
        <w:pStyle w:val="right"/>
      </w:pPr>
      <w:r>
        <w:t>Таблица 4а</w:t>
      </w:r>
    </w:p>
    <w:p w:rsidR="00000000" w:rsidRDefault="009B1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710">
      <w:pPr>
        <w:pStyle w:val="3"/>
        <w:rPr>
          <w:rFonts w:eastAsia="Times New Roman"/>
        </w:rPr>
      </w:pPr>
      <w:r>
        <w:rPr>
          <w:rFonts w:eastAsia="Times New Roman"/>
        </w:rPr>
        <w:t>Предельные объемы средств федерального бюджета на исполнение долгосрочных государственных контрактов в целях реализации основных м</w:t>
      </w:r>
      <w:r>
        <w:rPr>
          <w:rFonts w:eastAsia="Times New Roman"/>
        </w:rPr>
        <w:t>ероприятий государственной программы (тыс. руб.)</w:t>
      </w:r>
    </w:p>
    <w:p w:rsidR="00000000" w:rsidRDefault="009B171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государственной программы, подпрограммы, основного мероприятия, объекта закупки Государственный заказчик, уполномоченный на заключение государственного контракта Код по Общероссийскому классифик</w:t>
      </w:r>
      <w:r>
        <w:rPr>
          <w:rFonts w:eastAsia="Times New Roman"/>
        </w:rPr>
        <w:t xml:space="preserve">атору продукции по видам экономической деятельности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Код бюджетной классификации Предельный срок осуществления закупки Результаты выполнения работ (оказания услуг)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, предмет встречного обязательства и предельный срок его исполнения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Предельный объем ср</w:t>
      </w:r>
      <w:r>
        <w:rPr>
          <w:rFonts w:eastAsia="Times New Roman"/>
        </w:rPr>
        <w:t>едств на оплату результатов выполненных работ, оказанных услуг, поставленных товаров Рз Пр ЦСР Группа ВР текущий год очередной год ... 1 2 3 4 5 6 7 8 9 10 11</w:t>
      </w:r>
    </w:p>
    <w:p w:rsidR="00000000" w:rsidRDefault="009B1710">
      <w:pPr>
        <w:pStyle w:val="left"/>
      </w:pPr>
      <w:r>
        <w:t>Государственная программа</w:t>
      </w:r>
    </w:p>
    <w:p w:rsidR="00000000" w:rsidRDefault="009B1710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9B1710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9B1710">
      <w:pPr>
        <w:pStyle w:val="left"/>
      </w:pPr>
      <w:r>
        <w:t>Подпрограмма 1</w:t>
      </w:r>
    </w:p>
    <w:p w:rsidR="00000000" w:rsidRDefault="009B1710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9B1710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9B1710">
      <w:pPr>
        <w:pStyle w:val="left"/>
      </w:pPr>
      <w:r>
        <w:t>Основное мероприятие 1.N</w:t>
      </w:r>
    </w:p>
    <w:p w:rsidR="00000000" w:rsidRDefault="009B1710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  <w:r>
        <w:rPr>
          <w:rFonts w:eastAsia="Times New Roman"/>
        </w:rPr>
        <w:t xml:space="preserve"> X</w:t>
      </w:r>
    </w:p>
    <w:p w:rsidR="00000000" w:rsidRDefault="009B171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Объект закупки 1</w:t>
      </w:r>
    </w:p>
    <w:p w:rsidR="00000000" w:rsidRDefault="009B171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B1710">
      <w:pPr>
        <w:pStyle w:val="3"/>
        <w:rPr>
          <w:rFonts w:eastAsia="Times New Roman"/>
        </w:rPr>
      </w:pPr>
      <w:r>
        <w:rPr>
          <w:rFonts w:eastAsia="Times New Roman"/>
        </w:rPr>
        <w:t>Объект закупки 2</w:t>
      </w:r>
    </w:p>
    <w:p w:rsidR="00000000" w:rsidRDefault="009B171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B1710">
      <w:pPr>
        <w:pStyle w:val="left"/>
      </w:pPr>
      <w:r>
        <w:t>...</w:t>
      </w:r>
    </w:p>
    <w:p w:rsidR="00000000" w:rsidRDefault="009B171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B1710">
      <w:pPr>
        <w:pStyle w:val="sel"/>
        <w:divId w:val="2121681952"/>
      </w:pPr>
      <w:r>
        <w:t>1 Код по Общероссийскому классификатору продукции по видам экономической деятельности указывается с детализацией не менее чем до кода класса продукции (работ, услуг).</w:t>
      </w:r>
    </w:p>
    <w:p w:rsidR="00000000" w:rsidRDefault="009B1710">
      <w:pPr>
        <w:pStyle w:val="sel"/>
        <w:divId w:val="2121681952"/>
      </w:pPr>
      <w:r>
        <w:t>2 В случае если предметом долгосрочного</w:t>
      </w:r>
      <w:r>
        <w:t xml:space="preserve"> государственного контракта является выполнение работ, оказание услуг.</w:t>
      </w:r>
    </w:p>
    <w:p w:rsidR="00000000" w:rsidRDefault="009B1710">
      <w:pPr>
        <w:pStyle w:val="sel"/>
        <w:divId w:val="2121681952"/>
      </w:pPr>
      <w:r>
        <w:t>3 В случае если предметом долгосрочного государственного контракта является поставка товаров.</w:t>
      </w:r>
    </w:p>
    <w:p w:rsidR="00000000" w:rsidRDefault="009B1710">
      <w:pPr>
        <w:pStyle w:val="right"/>
      </w:pPr>
      <w:r>
        <w:t>Источник - Приказ Минэкономразвития России от 20.11.2013 № 690</w:t>
      </w:r>
    </w:p>
    <w:p w:rsidR="00000000" w:rsidRDefault="009B17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ф/obrazecy/predelnye_obemy_sredstv_federalnogo_byudzheta_na_ispolnenie_dolgosrochnyx_gosudarstvennyx_kontraktov.htm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710"/>
    <w:rsid w:val="009B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BFE240-46A5-4312-994E-639D0B81D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68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elnye_obemy_sredstv_federalnogo_byudzheta_na_ispolnenie_dolgosrochnyx_gosudarstvennyx_kontra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Предельные объемы средств федерального бюджета на исполнение долгосрочных государственных контрактов в целях реализации основных мероприятий государственной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2022-08-15T09:56:00Z</dcterms:created>
  <dcterms:modified xsi:type="dcterms:W3CDTF">2022-08-15T09:56:00Z</dcterms:modified>
</cp:coreProperties>
</file>