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F8D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прогнозу поступления доходов бюджетной системы Российской Федерации</w:t>
      </w:r>
    </w:p>
    <w:p w:rsidR="00000000" w:rsidRDefault="00403F8D">
      <w:pPr>
        <w:pStyle w:val="right"/>
      </w:pPr>
      <w:r>
        <w:t>Приложение 3 к Письму Минфина РФ от 16.02.2010 N 16-06-06/198</w:t>
      </w:r>
    </w:p>
    <w:p w:rsidR="00000000" w:rsidRDefault="00403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F8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</w:t>
      </w:r>
      <w:r>
        <w:rPr>
          <w:rFonts w:eastAsia="Times New Roman"/>
        </w:rPr>
        <w:t>к прогнозу поступления доходов бюджетной системы Российской Федерации</w:t>
      </w:r>
    </w:p>
    <w:p w:rsidR="00000000" w:rsidRDefault="00403F8D">
      <w:pPr>
        <w:pStyle w:val="just"/>
      </w:pPr>
      <w:r>
        <w:t>Код главного администратора доходов - наименование главного администратора доходов.</w:t>
      </w:r>
    </w:p>
    <w:p w:rsidR="00000000" w:rsidRDefault="00403F8D">
      <w:pPr>
        <w:pStyle w:val="just"/>
      </w:pPr>
      <w:r>
        <w:t>Код бюджетной классификации доходов - наименование кода бюджетной классификации доходов.</w:t>
      </w:r>
    </w:p>
    <w:p w:rsidR="00000000" w:rsidRDefault="00403F8D">
      <w:pPr>
        <w:pStyle w:val="just"/>
      </w:pPr>
      <w:r>
        <w:t>Пояснение стр</w:t>
      </w:r>
      <w:r>
        <w:t>уктуры формирования дохода по коду бюджетной классификации доходов с указанием нормативного распределения суммы дохода по бюджетам бюджетной системы:</w:t>
      </w:r>
    </w:p>
    <w:p w:rsidR="00000000" w:rsidRDefault="00403F8D">
      <w:pPr>
        <w:pStyle w:val="just"/>
      </w:pPr>
      <w:r>
        <w:t>- база прогнозируемого дохода;</w:t>
      </w:r>
    </w:p>
    <w:p w:rsidR="00000000" w:rsidRDefault="00403F8D">
      <w:pPr>
        <w:pStyle w:val="just"/>
      </w:pPr>
      <w:r>
        <w:t>- размер ставки доходного источника, срок его уплаты, а также информация по</w:t>
      </w:r>
      <w:r>
        <w:t xml:space="preserve"> изменению законодательства в прогнозируемом периоде;</w:t>
      </w:r>
    </w:p>
    <w:p w:rsidR="00000000" w:rsidRDefault="00403F8D">
      <w:pPr>
        <w:pStyle w:val="just"/>
      </w:pPr>
      <w:r>
        <w:t>- корректирующие показатели, влияющие на сумму прогнозируемого дохода.</w:t>
      </w:r>
    </w:p>
    <w:p w:rsidR="00000000" w:rsidRDefault="00403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F8D">
      <w:pPr>
        <w:pStyle w:val="HTML"/>
      </w:pPr>
      <w:r>
        <w:t>Руководитель: ______________________            ___________________________</w:t>
      </w:r>
    </w:p>
    <w:p w:rsidR="00000000" w:rsidRDefault="00403F8D">
      <w:pPr>
        <w:pStyle w:val="HTML"/>
      </w:pPr>
      <w:r>
        <w:t>(подпись)                      (расшифровка подписи)</w:t>
      </w:r>
    </w:p>
    <w:p w:rsidR="00000000" w:rsidRDefault="00403F8D">
      <w:pPr>
        <w:pStyle w:val="HTML"/>
      </w:pPr>
      <w:r>
        <w:t>И</w:t>
      </w:r>
      <w:r>
        <w:t>сполнитель:  ______________________            ___________________________</w:t>
      </w:r>
    </w:p>
    <w:p w:rsidR="00000000" w:rsidRDefault="00403F8D">
      <w:pPr>
        <w:pStyle w:val="HTML"/>
      </w:pPr>
      <w:r>
        <w:t>(подпись)                      (расшифровка подписи)</w:t>
      </w:r>
    </w:p>
    <w:p w:rsidR="00000000" w:rsidRDefault="00403F8D">
      <w:pPr>
        <w:pStyle w:val="HTML"/>
      </w:pPr>
      <w:r>
        <w:t>Тел. _______________________________</w:t>
      </w:r>
    </w:p>
    <w:p w:rsidR="00000000" w:rsidRDefault="00403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F8D">
      <w:pPr>
        <w:pStyle w:val="right"/>
      </w:pPr>
      <w:r>
        <w:t>Источник - Письмо Минфина России от 16.02.2010 № 16-06-06/198</w:t>
      </w:r>
    </w:p>
    <w:p w:rsidR="00000000" w:rsidRDefault="00403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azecy/poyasnitelnaya_zapiska_k_prognozu_postupleniya_doxodov_byudzhetnoj_sistemy_rossijskoj_federacii.htm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8D"/>
    <w:rsid w:val="0040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1F9B1-12CC-4BD5-A8E8-7A5BB453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prognozu_postupleniya_doxodov_byudzhetnoj_sistem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прогнозу поступления доходов бюджетной системы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