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9DD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факторному анализу прогноза поступлений доходов федерального бюджета Российской Федерации</w:t>
      </w:r>
    </w:p>
    <w:p w:rsidR="00000000" w:rsidRDefault="001669DD">
      <w:pPr>
        <w:pStyle w:val="right"/>
      </w:pPr>
      <w:r>
        <w:t>Приложение 4 к Письму Минфина РФ от 16.02.2010 N 16-06-06/198</w:t>
      </w:r>
    </w:p>
    <w:p w:rsidR="00000000" w:rsidRDefault="001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D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</w:t>
      </w:r>
      <w:r>
        <w:rPr>
          <w:rFonts w:eastAsia="Times New Roman"/>
        </w:rPr>
        <w:t>к факторному анализу прогноза поступлений доходов федерального бюджета</w:t>
      </w:r>
    </w:p>
    <w:p w:rsidR="00000000" w:rsidRDefault="001669DD">
      <w:pPr>
        <w:pStyle w:val="just"/>
      </w:pPr>
      <w:r>
        <w:t>Код главного администратора доходов - наименование главного администратора доходов.</w:t>
      </w:r>
    </w:p>
    <w:p w:rsidR="00000000" w:rsidRDefault="001669DD">
      <w:pPr>
        <w:pStyle w:val="just"/>
      </w:pPr>
      <w:r>
        <w:t>Код бюджетной классификации доходов - наименование кода бюджетной классификации доходов.</w:t>
      </w:r>
    </w:p>
    <w:p w:rsidR="00000000" w:rsidRDefault="001669DD">
      <w:pPr>
        <w:pStyle w:val="just"/>
      </w:pPr>
      <w:r>
        <w:t>Описание при</w:t>
      </w:r>
      <w:r>
        <w:t>чин, по которым изменились параметры прогнозируемого дохода:</w:t>
      </w:r>
    </w:p>
    <w:p w:rsidR="00000000" w:rsidRDefault="001669DD">
      <w:pPr>
        <w:pStyle w:val="just"/>
      </w:pPr>
      <w:r>
        <w:t>- перечень макроэкономических показателей, повлиявших на изменение прогнозных данных доходов федерального бюджета;</w:t>
      </w:r>
    </w:p>
    <w:p w:rsidR="00000000" w:rsidRDefault="001669DD">
      <w:pPr>
        <w:pStyle w:val="just"/>
      </w:pPr>
      <w:r>
        <w:t>- изменения, вносимые в действующее законодательство Российской Федерации и всту</w:t>
      </w:r>
      <w:r>
        <w:t>пающие в силу в очередном финансовом году и плановом периоде, приводящие к изменению прогноза поступления дохода;</w:t>
      </w:r>
    </w:p>
    <w:p w:rsidR="00000000" w:rsidRDefault="001669DD">
      <w:pPr>
        <w:pStyle w:val="just"/>
      </w:pPr>
      <w:r>
        <w:t>- перечень иных факторов, повлиявших на прогнозируемый доход.</w:t>
      </w:r>
    </w:p>
    <w:p w:rsidR="00000000" w:rsidRDefault="001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DD">
      <w:pPr>
        <w:pStyle w:val="HTML"/>
      </w:pPr>
      <w:r>
        <w:t>Руководитель: ______________________            ___________________________</w:t>
      </w:r>
    </w:p>
    <w:p w:rsidR="00000000" w:rsidRDefault="001669DD">
      <w:pPr>
        <w:pStyle w:val="HTML"/>
      </w:pPr>
      <w:r>
        <w:t>(по</w:t>
      </w:r>
      <w:r>
        <w:t>дпись)                      (расшифровка подписи)</w:t>
      </w:r>
    </w:p>
    <w:p w:rsidR="00000000" w:rsidRDefault="001669DD">
      <w:pPr>
        <w:pStyle w:val="HTML"/>
      </w:pPr>
      <w:r>
        <w:t>Исполнитель:  ______________________            ___________________________</w:t>
      </w:r>
    </w:p>
    <w:p w:rsidR="00000000" w:rsidRDefault="001669DD">
      <w:pPr>
        <w:pStyle w:val="HTML"/>
      </w:pPr>
      <w:r>
        <w:t>(подпись)                      (расшифровка подписи)</w:t>
      </w:r>
    </w:p>
    <w:p w:rsidR="00000000" w:rsidRDefault="001669DD">
      <w:pPr>
        <w:pStyle w:val="HTML"/>
      </w:pPr>
      <w:r>
        <w:t>Тел. _______________________________</w:t>
      </w:r>
    </w:p>
    <w:p w:rsidR="00000000" w:rsidRDefault="001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DD">
      <w:pPr>
        <w:pStyle w:val="right"/>
      </w:pPr>
      <w:r>
        <w:t>Источник - Письмо Минфина России от 16.</w:t>
      </w:r>
      <w:r>
        <w:t>02.2010 № 16-06-06/198</w:t>
      </w:r>
    </w:p>
    <w:p w:rsidR="00000000" w:rsidRDefault="00166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https://порядокправа.рф/obrazecy/poyasnitelnaya_zapiska_k_faktornomu_analizu_prognoza_postuplenij_doxodov_federalnogo_byudzheta_rossijs.htm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DD"/>
    <w:rsid w:val="0016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D219BA-C14A-4986-839D-AAA52705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faktornomu_analizu_prognoza_postuplenij_doxodov_federalnogo_byudzhet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факторному анализу прогноза поступлений доходов федерального бюджета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2022-08-15T09:45:00Z</dcterms:created>
  <dcterms:modified xsi:type="dcterms:W3CDTF">2022-08-15T09:45:00Z</dcterms:modified>
</cp:coreProperties>
</file>