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5B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удовлетворении ходатайства защитника обвиняемого назначить психиатрическую экспертизу в отношении его подзащитного (образец заполнения)</w:t>
      </w:r>
    </w:p>
    <w:p w:rsidR="00000000" w:rsidRDefault="003075B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удовлетворении ходатайства адвоката</w:t>
      </w:r>
    </w:p>
    <w:p w:rsidR="00000000" w:rsidRDefault="003075BE">
      <w:pPr>
        <w:pStyle w:val="left"/>
      </w:pPr>
      <w:r>
        <w:t>г. Энск</w:t>
      </w:r>
    </w:p>
    <w:p w:rsidR="00000000" w:rsidRDefault="003075BE">
      <w:pPr>
        <w:pStyle w:val="right"/>
      </w:pPr>
      <w:r>
        <w:t>23 марта 201* г.</w:t>
      </w:r>
    </w:p>
    <w:p w:rsidR="00000000" w:rsidRDefault="0030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BE">
      <w:pPr>
        <w:pStyle w:val="just"/>
      </w:pPr>
      <w:r>
        <w:t>Старший следователь следственного отделения Советского РОВД г. Энска майор юстиции Грязева Е.С., рассмотрев материалы уголовного дела N 1234977-0* и ходатайство защитника Романовского М.А.,</w:t>
      </w:r>
    </w:p>
    <w:p w:rsidR="00000000" w:rsidRDefault="0030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BE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3075BE">
      <w:pPr>
        <w:pStyle w:val="just"/>
      </w:pPr>
      <w:r>
        <w:t>23 марта 201* года при предъявлении обвинения Попкову</w:t>
      </w:r>
      <w:r>
        <w:t xml:space="preserve"> С.Е. в совершении преступления, предусмотренного ч. 4 ст. 111 УК РФ, его защитником Романовским М.А. было заявлено ходатайство о возбуждении перед судом ходатайства о помещении обвиняемого Попкова С.Е., не содержащегося под стражей, в психиатрический стац</w:t>
      </w:r>
      <w:r>
        <w:t>ионар для прохождения лечения и производства судебно-психиатрической экспертизы в связи с тем, что его подзащитный находится в настоящий момент в состоянии, лишающем его возможности осознавать фактический характер своих действий, а равно давать необходимые</w:t>
      </w:r>
      <w:r>
        <w:t xml:space="preserve"> объяснения по существу предъявленного обвинения.</w:t>
      </w:r>
    </w:p>
    <w:p w:rsidR="00000000" w:rsidRDefault="003075BE">
      <w:pPr>
        <w:pStyle w:val="just"/>
      </w:pPr>
      <w:r>
        <w:t>Данное ходатайство подлежит удовлетворению с учетом изложенных защитником Романовским М.А. доводов.</w:t>
      </w:r>
    </w:p>
    <w:p w:rsidR="00000000" w:rsidRDefault="003075BE">
      <w:pPr>
        <w:pStyle w:val="just"/>
      </w:pPr>
      <w:r>
        <w:t>На основании изложенного, руководствуясь ст. 122, ч. 1 и 2 ст. 159 УПК РФ,</w:t>
      </w:r>
    </w:p>
    <w:p w:rsidR="00000000" w:rsidRDefault="0030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BE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3075BE">
      <w:pPr>
        <w:pStyle w:val="just"/>
      </w:pPr>
      <w:r>
        <w:t xml:space="preserve">1. Удовлетворить </w:t>
      </w:r>
      <w:r>
        <w:t>ходатайство защитника Романовского М.А. о возбуждении перед судом ходатайства о помещении Попкова С.Е. в Энскую областную психиатрическую больницу и о назначении ему стационарной судебно-психиатрической экспертизы.</w:t>
      </w:r>
    </w:p>
    <w:p w:rsidR="00000000" w:rsidRDefault="0030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BE">
      <w:pPr>
        <w:pStyle w:val="HTML"/>
      </w:pPr>
      <w:r>
        <w:t xml:space="preserve">    Старший следователь следственного</w:t>
      </w:r>
    </w:p>
    <w:p w:rsidR="00000000" w:rsidRDefault="003075BE">
      <w:pPr>
        <w:pStyle w:val="HTML"/>
      </w:pPr>
      <w:r>
        <w:lastRenderedPageBreak/>
        <w:t>от</w:t>
      </w:r>
      <w:r>
        <w:t>деления Советского РОВД г. Энска</w:t>
      </w:r>
    </w:p>
    <w:p w:rsidR="00000000" w:rsidRDefault="003075BE">
      <w:pPr>
        <w:pStyle w:val="HTML"/>
      </w:pPr>
      <w:r>
        <w:t>майор юстиции                                              Е.С. Грязева</w:t>
      </w:r>
    </w:p>
    <w:p w:rsidR="00000000" w:rsidRDefault="00307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https://порядокправа.рф/obrazecy/postanovlenie_ob_udovletvorenii_xodatajstva_zashhitnika_obvinyaemogo_naznachit_psixiatricheskuyu_eksperti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BE"/>
    <w:rsid w:val="0030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43351E-46C1-499E-88D9-A46A22112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dovletvorenii_xodatajstva_zashhitnika_obvinyaemogo_naznachit_psixiatricheskuyu_eksp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удовлетворении ходатайства защитника обвиняемого назначить психиатрическую экспертизу в отношении его подзащитного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