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4E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возбуждении уголовного дела (образец заполнения). Вариант 2</w:t>
      </w:r>
    </w:p>
    <w:p w:rsidR="00000000" w:rsidRDefault="00DC14E3">
      <w:pPr>
        <w:pStyle w:val="HTML"/>
      </w:pPr>
      <w:r>
        <w:t xml:space="preserve">          "УТВЕРЖДАЮ"</w:t>
      </w:r>
    </w:p>
    <w:p w:rsidR="00000000" w:rsidRDefault="00DC14E3">
      <w:pPr>
        <w:pStyle w:val="HTML"/>
      </w:pPr>
      <w:r>
        <w:t>Начальник Энского ГОВД</w:t>
      </w:r>
    </w:p>
    <w:p w:rsidR="00000000" w:rsidRDefault="00DC14E3">
      <w:pPr>
        <w:pStyle w:val="HTML"/>
      </w:pPr>
      <w:r>
        <w:t>Тайской области</w:t>
      </w:r>
    </w:p>
    <w:p w:rsidR="00000000" w:rsidRDefault="00DC14E3">
      <w:pPr>
        <w:pStyle w:val="HTML"/>
      </w:pPr>
      <w:r>
        <w:t>подполковник полиции</w:t>
      </w:r>
    </w:p>
    <w:p w:rsidR="00000000" w:rsidRDefault="00DC14E3">
      <w:pPr>
        <w:pStyle w:val="HTML"/>
      </w:pPr>
      <w:r>
        <w:t>А.М. Бутаков</w:t>
      </w:r>
    </w:p>
    <w:p w:rsidR="00000000" w:rsidRDefault="00DC14E3">
      <w:pPr>
        <w:pStyle w:val="HTML"/>
      </w:pPr>
      <w:r>
        <w:t>"22" мая 201* г.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об отказе </w:t>
      </w:r>
      <w:r>
        <w:rPr>
          <w:rFonts w:eastAsia="Times New Roman"/>
        </w:rPr>
        <w:t>в возбуждении уголовного дела</w:t>
      </w:r>
    </w:p>
    <w:p w:rsidR="00000000" w:rsidRDefault="00DC14E3">
      <w:pPr>
        <w:pStyle w:val="left"/>
      </w:pPr>
      <w:r>
        <w:t>г. Энск</w:t>
      </w:r>
    </w:p>
    <w:p w:rsidR="00000000" w:rsidRDefault="00DC14E3">
      <w:pPr>
        <w:pStyle w:val="right"/>
      </w:pPr>
      <w:r>
        <w:t>21 мая 201* г.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just"/>
      </w:pPr>
      <w:r>
        <w:t>Дознаватель отделения дознания Энского ГОВД Тайской области лейтенант полиции Ковалев А.Г., рассмотрев заявление Барона Ю.С. от 13 мая 201* г. о краже у него колеса и материалы предварительной проверки,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DC14E3">
      <w:pPr>
        <w:pStyle w:val="just"/>
      </w:pPr>
      <w:r>
        <w:t>12 мая 201* г. в 19 часов около д. 4 по ул. Ветрова в г. Энске Барон Ю.С. оставил без присмотра с открытым багажником принадлежащий ему автомобиль ВАЗ 2111. Возвратившись к машине, обнаружил пропажу из багажника запасного колеса. Колесо забрал</w:t>
      </w:r>
      <w:r>
        <w:t xml:space="preserve"> его сосед Халов М.М., чтобы заставить Барона Ю.С. вернуть 550 руб., которые Барон Ю.С. занимал у него год назад. При этом Халов М.М. предъявил расписку Барона Ю.С. (л.д. 3) на указанную сумму. Барон Ю.С. не отрицал, что деньги он у Халова М.М. брал, но ут</w:t>
      </w:r>
      <w:r>
        <w:t>верждал, что их отработал, помогая Халову М.М. весной этого года строить сарай (л.д. 5).</w:t>
      </w:r>
    </w:p>
    <w:p w:rsidR="00000000" w:rsidRDefault="00DC14E3">
      <w:pPr>
        <w:pStyle w:val="just"/>
      </w:pPr>
      <w:r>
        <w:t>В действиях Халова М.М. хотя и усматриваются определенные признаки самоуправства, но, учитывая конкретные обстоятельства происшествия, следует признать причиненный Бар</w:t>
      </w:r>
      <w:r>
        <w:t>оном Ю.С. вред малозначительным, а совершенное деяние не представляющим общественной опасности. Возникший между Халовым М.М. и Бароном Ю.С. спор имущественного характера подлежит разрешению в порядке гражданского судопроизводства.</w:t>
      </w:r>
    </w:p>
    <w:p w:rsidR="00000000" w:rsidRDefault="00DC14E3">
      <w:pPr>
        <w:pStyle w:val="just"/>
      </w:pPr>
      <w:r>
        <w:t>Принимая во внимание, что</w:t>
      </w:r>
      <w:r>
        <w:t xml:space="preserve"> имеются достаточные данные, указывающие на отсутствие признаков преступления, предусмотренного п. "б" ч. 2 ст. 158 УК РФ, и руководствуясь ч. 2 ст. 14 УК РФ, п. 2 ч. 1 ст. 24, ст. 144, 145 и ст. 148 </w:t>
      </w:r>
      <w:r>
        <w:rPr>
          <w:vertAlign w:val="superscript"/>
        </w:rPr>
        <w:t>8</w:t>
      </w:r>
      <w:r>
        <w:t xml:space="preserve"> УПК РФ,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постановил:</w:t>
      </w:r>
    </w:p>
    <w:p w:rsidR="00000000" w:rsidRDefault="00DC14E3">
      <w:pPr>
        <w:pStyle w:val="just"/>
      </w:pPr>
      <w:r>
        <w:t>1. Отказать в возбуждении уголовн</w:t>
      </w:r>
      <w:r>
        <w:t xml:space="preserve">ого дела по заявлению о совершенном преступлении, предусмотренном п. "б" ч. 2 ст. 158 УК РФ по основаниям ч. 2 ст. 14 УК РФ и п. 2 ч. 1 ст. 24 </w:t>
      </w:r>
      <w:r>
        <w:rPr>
          <w:vertAlign w:val="superscript"/>
        </w:rPr>
        <w:t>9</w:t>
      </w:r>
      <w:r>
        <w:t xml:space="preserve"> УПК РФ, - за отсутствием в действиях Халова Михаила Матвеевича состава преступления.</w:t>
      </w:r>
    </w:p>
    <w:p w:rsidR="00000000" w:rsidRDefault="00DC14E3">
      <w:pPr>
        <w:pStyle w:val="just"/>
      </w:pPr>
      <w:r>
        <w:t>2. Копию настоящего постан</w:t>
      </w:r>
      <w:r>
        <w:t>овления направить прокурору г. Энска Тайской области старшему советнику юстиции Филипченкову В.А.</w:t>
      </w:r>
    </w:p>
    <w:p w:rsidR="00000000" w:rsidRDefault="00DC14E3">
      <w:pPr>
        <w:pStyle w:val="just"/>
      </w:pPr>
      <w:r>
        <w:t>3. Копию настоящего постановления направить заявителю Барону Ю.С., разъяснив его право обжаловать данное постановление прокурору и (или) в суд в порядке, уста</w:t>
      </w:r>
      <w:r>
        <w:t>новленном ст. 124 или 125 УПК РФ.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HTML"/>
      </w:pPr>
      <w:r>
        <w:t xml:space="preserve">    Дознаватель отделения дознания</w:t>
      </w:r>
    </w:p>
    <w:p w:rsidR="00000000" w:rsidRDefault="00DC14E3">
      <w:pPr>
        <w:pStyle w:val="HTML"/>
      </w:pPr>
      <w:r>
        <w:t>Энского ГОВД Тайской области</w:t>
      </w:r>
    </w:p>
    <w:p w:rsidR="00000000" w:rsidRDefault="00DC14E3">
      <w:pPr>
        <w:pStyle w:val="HTML"/>
      </w:pPr>
      <w:r>
        <w:t>лейтенант полиции                                          А.Г. Ковалев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just"/>
      </w:pPr>
      <w:r>
        <w:t>Копия настоящего постановления от 21 мая 201* года направлена прокурору г. Энска Тайской области старшему советнику юстиции Филипченкову В.А.</w:t>
      </w:r>
    </w:p>
    <w:p w:rsidR="00000000" w:rsidRDefault="00DC14E3">
      <w:pPr>
        <w:pStyle w:val="just"/>
      </w:pPr>
      <w:r>
        <w:t>21 мая 201* г. в 14 час. 10 мин.</w:t>
      </w:r>
    </w:p>
    <w:p w:rsidR="00000000" w:rsidRDefault="00DC14E3">
      <w:pPr>
        <w:pStyle w:val="just"/>
      </w:pPr>
      <w:r>
        <w:t>Копия настоящего постановления направлена заявителю Барону Ю.С., последнему разъя</w:t>
      </w:r>
      <w:r>
        <w:t>снено его право обжалования данного постановления прокурору г. Энска Тайской области и (или) в Энский городской суд.</w:t>
      </w:r>
    </w:p>
    <w:p w:rsidR="00000000" w:rsidRDefault="00DC14E3">
      <w:pPr>
        <w:pStyle w:val="just"/>
      </w:pPr>
      <w:r>
        <w:t>21 мая 201* г. в 14 час. 20 мин.</w:t>
      </w:r>
    </w:p>
    <w:p w:rsidR="00000000" w:rsidRDefault="00DC14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E3">
      <w:pPr>
        <w:pStyle w:val="HTML"/>
      </w:pPr>
      <w:r>
        <w:t xml:space="preserve">    Дознаватель отделения дознания</w:t>
      </w:r>
    </w:p>
    <w:p w:rsidR="00000000" w:rsidRDefault="00DC14E3">
      <w:pPr>
        <w:pStyle w:val="HTML"/>
      </w:pPr>
      <w:r>
        <w:t>Энского ГОВД Тайской области</w:t>
      </w:r>
    </w:p>
    <w:p w:rsidR="00000000" w:rsidRDefault="00DC14E3">
      <w:pPr>
        <w:pStyle w:val="HTML"/>
      </w:pPr>
      <w:r>
        <w:t xml:space="preserve">лейтенант полиции                        </w:t>
      </w:r>
      <w:r>
        <w:t xml:space="preserve">                  А.Г. Ковалев</w:t>
      </w:r>
    </w:p>
    <w:p w:rsidR="00000000" w:rsidRDefault="00DC14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https://порядокправа.рф/obrazecy/postanovlenie_ob_otkaze_v_vozbuzhdenii_ugolovnogo_dela_obrazec_zapolneniya_2.htm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E3"/>
    <w:rsid w:val="00DC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E14C5-4708-40C5-8105-87F96982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vozbuzhdenii_ugolovnogo_del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возбуждении уголовного дела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