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5504">
      <w:pPr>
        <w:pStyle w:val="1"/>
        <w:rPr>
          <w:rFonts w:eastAsia="Times New Roman"/>
        </w:rPr>
      </w:pPr>
      <w:r>
        <w:rPr>
          <w:rFonts w:eastAsia="Times New Roman"/>
        </w:rPr>
        <w:t>Положение о взаимозачете встречных обязательств по заключаемым сделкам (неттинг) (приложение к межбанковскому соглашению об общих условиях совершения операций на межбанковском рынке)</w:t>
      </w:r>
    </w:p>
    <w:p w:rsidR="00000000" w:rsidRDefault="003A5504">
      <w:pPr>
        <w:pStyle w:val="HTML"/>
      </w:pPr>
      <w:r>
        <w:t xml:space="preserve">                                                             </w:t>
      </w:r>
      <w:r>
        <w:t>Приложение N 4</w:t>
      </w:r>
    </w:p>
    <w:p w:rsidR="00000000" w:rsidRDefault="003A5504">
      <w:pPr>
        <w:pStyle w:val="HTML"/>
      </w:pPr>
      <w:r>
        <w:t>к межбанковскому соглашению</w:t>
      </w:r>
    </w:p>
    <w:p w:rsidR="00000000" w:rsidRDefault="003A5504">
      <w:pPr>
        <w:pStyle w:val="HTML"/>
      </w:pPr>
      <w:r>
        <w:t>от "___"________ ____ г. N ___</w:t>
      </w:r>
    </w:p>
    <w:p w:rsidR="00000000" w:rsidRDefault="003A55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504">
      <w:pPr>
        <w:pStyle w:val="3"/>
        <w:rPr>
          <w:rFonts w:eastAsia="Times New Roman"/>
        </w:rPr>
      </w:pPr>
      <w:r>
        <w:rPr>
          <w:rFonts w:eastAsia="Times New Roman"/>
        </w:rPr>
        <w:t>Положение о взаимозачете встречных обязательств по заключаемым сделкам (неттинг)</w:t>
      </w:r>
    </w:p>
    <w:p w:rsidR="00000000" w:rsidRDefault="003A5504">
      <w:pPr>
        <w:pStyle w:val="just"/>
      </w:pPr>
      <w:r>
        <w:t>1. В случае если на какую-либо дату валютирования обе Стороны должны платить друг другу по заключенн</w:t>
      </w:r>
      <w:r>
        <w:t>ым сделкам в одной и той же валюте, срок исполнения обязательств по которым наступил, то:</w:t>
      </w:r>
    </w:p>
    <w:p w:rsidR="00000000" w:rsidRDefault="003A5504">
      <w:pPr>
        <w:pStyle w:val="just"/>
      </w:pPr>
      <w:r>
        <w:t>а) суммы, выплачиваемые каждой Стороной другой Стороне в этой валюте на дату валютирования, должны суммироваться;</w:t>
      </w:r>
    </w:p>
    <w:p w:rsidR="00000000" w:rsidRDefault="003A5504">
      <w:pPr>
        <w:pStyle w:val="just"/>
      </w:pPr>
      <w:r>
        <w:t>б) если на дату наступления обязательств общая сумма</w:t>
      </w:r>
      <w:r>
        <w:t xml:space="preserve"> обязательств одной Стороны в этой валюте превышает общую сумму обязательств другой Стороны в этой валюте, то разница должна выплачиваться той Стороной, которая имеет большую сумму обязательств;</w:t>
      </w:r>
    </w:p>
    <w:p w:rsidR="00000000" w:rsidRDefault="003A5504">
      <w:pPr>
        <w:pStyle w:val="just"/>
      </w:pPr>
      <w:r>
        <w:t>в) если на дату наступления обязательств общие суммы платежны</w:t>
      </w:r>
      <w:r>
        <w:t>х обязательств Сторон в одной и той же валюте друг перед другом равны, то они регулируются оформлением соответствующих документов без движения денежных средств.</w:t>
      </w:r>
    </w:p>
    <w:p w:rsidR="00000000" w:rsidRDefault="003A5504">
      <w:pPr>
        <w:pStyle w:val="just"/>
      </w:pPr>
      <w:r>
        <w:t>При заключении любой сделки в рамках настоящего Соглашения обязательства Сторон по осуществлени</w:t>
      </w:r>
      <w:r>
        <w:t xml:space="preserve">ю соответствующих платежей должны быть автоматически и безусловно выполнены на основании заявления одной из Сторон или взаимного соглашения. Однако если встречные обязательства Сторон на дату валютирования возникают в одной и той же валюте, то применяется </w:t>
      </w:r>
      <w:r>
        <w:t>условие, указанное в п. п. 1(б) или 1(в) настоящего Приложения.</w:t>
      </w:r>
    </w:p>
    <w:p w:rsidR="00000000" w:rsidRDefault="003A5504">
      <w:pPr>
        <w:pStyle w:val="just"/>
      </w:pPr>
      <w:r>
        <w:t>2. В течение рабочего дня (до ____ московского времени) Стороны подтверждают результаты неттинга с использованием средств телексной связи по системе SWIFT или по системе "REUTERS-DEALIN G". Ра</w:t>
      </w:r>
      <w:r>
        <w:t>зница, если таковая имеется, должна быть переведена в соответствующую дату валютирования по платежным инструкциям Стороны-получателя.</w:t>
      </w:r>
    </w:p>
    <w:p w:rsidR="00000000" w:rsidRDefault="003A5504">
      <w:pPr>
        <w:pStyle w:val="just"/>
      </w:pPr>
      <w:r>
        <w:t>3. Сумма неттинговых обязательств Сторон друг перед другом по заключенным сделкам не должна превышать лимит линий на прове</w:t>
      </w:r>
      <w:r>
        <w:t>дение операций, открытых Сторонами на взаимной основе.</w:t>
      </w:r>
    </w:p>
    <w:p w:rsidR="00000000" w:rsidRDefault="003A5504">
      <w:pPr>
        <w:pStyle w:val="just"/>
      </w:pPr>
      <w:r>
        <w:lastRenderedPageBreak/>
        <w:t>4. В иных случаях неттинг применяется в смысле позиций 338 - 340, 362, 400, 547 Глоссария терминов, используемых в платежных и расчетных системах, утвержденного Комитетом по платежным и расчетным систе</w:t>
      </w:r>
      <w:r>
        <w:t>мам Банка международных расчетов, Базель, Швейцария, март 2003 г.) с дополнительным согласованием существенных условий проведения операций.</w:t>
      </w:r>
    </w:p>
    <w:p w:rsidR="00000000" w:rsidRDefault="003A5504">
      <w:pPr>
        <w:pStyle w:val="just"/>
      </w:pPr>
      <w:r>
        <w:t>5. Подписано "___"________ ____ г. в г. ________________ в двух экземплярах, по одному для каждой из Сторон.</w:t>
      </w:r>
    </w:p>
    <w:p w:rsidR="00000000" w:rsidRDefault="003A55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504">
      <w:pPr>
        <w:pStyle w:val="HTML"/>
      </w:pPr>
      <w:r>
        <w:t>Сторон</w:t>
      </w:r>
      <w:r>
        <w:t>а 1:                           Сторона 2:</w:t>
      </w:r>
    </w:p>
    <w:p w:rsidR="00000000" w:rsidRDefault="003A5504">
      <w:pPr>
        <w:pStyle w:val="HTML"/>
      </w:pPr>
    </w:p>
    <w:p w:rsidR="00000000" w:rsidRDefault="003A5504">
      <w:pPr>
        <w:pStyle w:val="HTML"/>
      </w:pPr>
      <w:r>
        <w:t>_______________________________     ______________________________</w:t>
      </w:r>
    </w:p>
    <w:p w:rsidR="00000000" w:rsidRDefault="003A5504">
      <w:pPr>
        <w:pStyle w:val="HTML"/>
      </w:pPr>
      <w:r>
        <w:t>_______________________________     ______________________________</w:t>
      </w:r>
    </w:p>
    <w:p w:rsidR="00000000" w:rsidRDefault="003A5504">
      <w:pPr>
        <w:pStyle w:val="HTML"/>
      </w:pPr>
      <w:r>
        <w:t>_______________________________     ______________________________</w:t>
      </w:r>
    </w:p>
    <w:p w:rsidR="00000000" w:rsidRDefault="003A5504">
      <w:pPr>
        <w:pStyle w:val="HTML"/>
      </w:pPr>
    </w:p>
    <w:p w:rsidR="00000000" w:rsidRDefault="003A5504">
      <w:pPr>
        <w:pStyle w:val="HTML"/>
      </w:pPr>
      <w:r>
        <w:t xml:space="preserve">М.П.       </w:t>
      </w:r>
      <w:r>
        <w:t xml:space="preserve">                          М.П.</w:t>
      </w:r>
    </w:p>
    <w:p w:rsidR="00000000" w:rsidRDefault="003A55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https://порядокправа.рф/obrazecy/polozhenie_o_vzaimozachete_vstrechnyx_obyazatelstv_po_zaklyuchaemym_sdelkam_netting_prilozhenie_k_mezhba.htm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504"/>
    <w:rsid w:val="003A5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A695F8-8DCF-45A1-BF77-E5444756C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vzaimozachete_vstrechnyx_obyazatelstv_po_zaklyuchaemym_sdelkam_netting_prilozhenie_k_mezhb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484</Words>
  <Characters>2761</Characters>
  <Application>Microsoft Office Word</Application>
  <DocSecurity>0</DocSecurity>
  <Lines>23</Lines>
  <Paragraphs>6</Paragraphs>
  <ScaleCrop>false</ScaleCrop>
  <Company/>
  <LinksUpToDate>false</LinksUpToDate>
  <CharactersWithSpaces>3239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взаимозачете встречных обязательств по заключаемым сделкам (неттинг) (приложение к межбанковскому соглашению об общих условиях совершения операций на межбанковском рынке)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2022-08-15T04:34:00Z</dcterms:created>
  <dcterms:modified xsi:type="dcterms:W3CDTF">2022-08-15T04:34:00Z</dcterms:modified>
</cp:coreProperties>
</file>