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E84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векселях акционерного коммерческого банка</w:t>
      </w: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Акционерный коммерческий банк "____________________________"</w:t>
      </w:r>
    </w:p>
    <w:p w:rsidR="00000000" w:rsidRDefault="002E1E84">
      <w:pPr>
        <w:pStyle w:val="right"/>
      </w:pPr>
      <w:r>
        <w:t xml:space="preserve">УТВЕРЖДЕНО </w:t>
      </w:r>
      <w:r>
        <w:br/>
        <w:t xml:space="preserve">_______________________ </w:t>
      </w:r>
      <w:r>
        <w:br/>
        <w:t xml:space="preserve">Протокол N ____________ </w:t>
      </w:r>
      <w:r>
        <w:br/>
        <w:t xml:space="preserve">от "___"_______ ____ г. </w:t>
      </w:r>
      <w:r>
        <w:br/>
        <w:t xml:space="preserve">_______________________ </w:t>
      </w:r>
      <w:r>
        <w:br/>
      </w:r>
      <w:r>
        <w:t>___________/__________/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ПОЛОЖЕНИЕ о векселях АКБ "______________" (наименование в соответствии с Уставом Общества)</w:t>
      </w: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1E84">
      <w:pPr>
        <w:pStyle w:val="just"/>
      </w:pPr>
      <w:r>
        <w:t>1.1. АКБ "_________" (далее по тексту - Банк) выпускает простые процентные и (в отдельных случаях) дисконтные векселя для</w:t>
      </w:r>
      <w:r>
        <w:t xml:space="preserve"> их реализации юридическим и физическим лицам. Векселя выпускаются без фиксированного номинала, ставки и срока обращения, параметры отдельного векселя согласуются с векселедержателем в каждом конкретном случае.</w:t>
      </w:r>
    </w:p>
    <w:p w:rsidR="00000000" w:rsidRDefault="002E1E84">
      <w:pPr>
        <w:pStyle w:val="just"/>
      </w:pPr>
      <w:r>
        <w:t>1.2. Порядок выпуска и обращения векселей рег</w:t>
      </w:r>
      <w:r>
        <w:t>ламентируется действующими законодательными и иными нормативно-правовыми актами.</w:t>
      </w:r>
    </w:p>
    <w:p w:rsidR="00000000" w:rsidRDefault="002E1E84">
      <w:pPr>
        <w:pStyle w:val="just"/>
      </w:pPr>
      <w:r>
        <w:t>1.3. Простые векселя Банка используются для проведения следующих операций:</w:t>
      </w:r>
    </w:p>
    <w:p w:rsidR="00000000" w:rsidRDefault="002E1E84">
      <w:pPr>
        <w:pStyle w:val="just"/>
      </w:pPr>
      <w:r>
        <w:t>1.3.1. Привлечения временно свободных средств предприятий и организаций в качестве кредитных ресурсо</w:t>
      </w:r>
      <w:r>
        <w:t>в Банка.</w:t>
      </w:r>
    </w:p>
    <w:p w:rsidR="00000000" w:rsidRDefault="002E1E84">
      <w:pPr>
        <w:pStyle w:val="just"/>
      </w:pPr>
      <w:r>
        <w:t>1.3.2. Аккумулирования средств предприятий и организаций для организации расчетов за услуги телефонной связи, энергоресурсы, водоснабжение, услуги коммунальных служб и др.</w:t>
      </w:r>
    </w:p>
    <w:p w:rsidR="00000000" w:rsidRDefault="002E1E84">
      <w:pPr>
        <w:pStyle w:val="just"/>
      </w:pPr>
      <w:r>
        <w:t>1.3.3. Обеспечения безналичных расчетов клиентов Банка между собой и со сто</w:t>
      </w:r>
      <w:r>
        <w:t>ронними юридическими лицами.</w:t>
      </w:r>
    </w:p>
    <w:p w:rsidR="00000000" w:rsidRDefault="002E1E84">
      <w:pPr>
        <w:pStyle w:val="just"/>
      </w:pPr>
      <w:r>
        <w:t>1.3.4. Использование векселей в текущих расчетах предприятий.</w:t>
      </w:r>
    </w:p>
    <w:p w:rsidR="00000000" w:rsidRDefault="002E1E84">
      <w:pPr>
        <w:pStyle w:val="just"/>
      </w:pPr>
      <w:r>
        <w:t>1.3.5. _____________________________________________________.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2. ПРОЦЕДУРА ВЫПУСКА, ОБРАЩЕНИЯ И РАСЧЕТОВ ПО ВЕКСЕЛЯМ</w:t>
      </w:r>
    </w:p>
    <w:p w:rsidR="00000000" w:rsidRDefault="002E1E84">
      <w:pPr>
        <w:pStyle w:val="just"/>
      </w:pPr>
      <w:r>
        <w:lastRenderedPageBreak/>
        <w:t>2.1. Операции с банковскими векселями обеспечив</w:t>
      </w:r>
      <w:r>
        <w:t>ает фондовый отдел Банка в соответствии с Положением о внутреннем документообороте фондового отдела, утвержденным Председателем Правления Банка.</w:t>
      </w:r>
    </w:p>
    <w:p w:rsidR="00000000" w:rsidRDefault="002E1E84">
      <w:pPr>
        <w:pStyle w:val="just"/>
      </w:pPr>
      <w:r>
        <w:t>2.2. Работа с векселями Банка проводится под руководством заместителя Председателя Правления Банка, курирующего</w:t>
      </w:r>
      <w:r>
        <w:t xml:space="preserve"> привлечение и размещение денежных ресурсов.</w:t>
      </w:r>
    </w:p>
    <w:p w:rsidR="00000000" w:rsidRDefault="002E1E84">
      <w:pPr>
        <w:pStyle w:val="just"/>
      </w:pPr>
      <w:r>
        <w:t>2.3. Вексель оформляется в день поступления средств от векселедержателя.</w:t>
      </w:r>
    </w:p>
    <w:p w:rsidR="00000000" w:rsidRDefault="002E1E84">
      <w:pPr>
        <w:pStyle w:val="just"/>
      </w:pPr>
      <w:r>
        <w:t>2.4. По требованию векселедержателей могут оформляться договоры (соглашения) о покупке простых векселей Банка.</w:t>
      </w:r>
    </w:p>
    <w:p w:rsidR="00000000" w:rsidRDefault="002E1E84">
      <w:pPr>
        <w:pStyle w:val="just"/>
      </w:pPr>
      <w:r>
        <w:t>2.5. По согласованию с векс</w:t>
      </w:r>
      <w:r>
        <w:t>еледержателем может быть заключен договор об ответственном хранении векселей, согласно которому Банк берет на себя обязательства по хранению векселя, самостоятельному предъявлению его к акцепту и оплате.</w:t>
      </w:r>
    </w:p>
    <w:p w:rsidR="00000000" w:rsidRDefault="002E1E84">
      <w:pPr>
        <w:pStyle w:val="just"/>
      </w:pPr>
      <w:r>
        <w:t xml:space="preserve">2.6. При расчете процентов по векселям день прихода </w:t>
      </w:r>
      <w:r>
        <w:t>и день ухода средств считается за один день.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3. БЛАНК ВЕКСЕЛЯ И ПОРЯДОК АКЦЕПТА</w:t>
      </w:r>
    </w:p>
    <w:p w:rsidR="00000000" w:rsidRDefault="002E1E84">
      <w:pPr>
        <w:pStyle w:val="just"/>
      </w:pPr>
      <w:r>
        <w:t>3.1. Бланк векселя Банка не оформляется типографским способом и не учитывается как бланк строгой отчетности.</w:t>
      </w:r>
    </w:p>
    <w:p w:rsidR="00000000" w:rsidRDefault="002E1E84">
      <w:pPr>
        <w:pStyle w:val="just"/>
      </w:pPr>
      <w:r>
        <w:t>3.2. Вексель выписывается за подписями Председателя Правления Банк</w:t>
      </w:r>
      <w:r>
        <w:t>а и главного бухгалтера (или замещающих их лиц) и скрепляется печатью Банка.</w:t>
      </w:r>
    </w:p>
    <w:p w:rsidR="00000000" w:rsidRDefault="002E1E84">
      <w:pPr>
        <w:pStyle w:val="just"/>
      </w:pPr>
      <w:r>
        <w:t>3.3. Отметка об акцепте производится Председателем или заместителем Председателя Правления Банка и является распоряжением для операционного отдела (бухгалтерии) на совершение пров</w:t>
      </w:r>
      <w:r>
        <w:t>одки по дебету вексельного счета (основная сумма векселя) и дебету счета операционных расходов Банка (процентов).</w:t>
      </w:r>
    </w:p>
    <w:p w:rsidR="00000000" w:rsidRDefault="002E1E84">
      <w:pPr>
        <w:pStyle w:val="just"/>
      </w:pPr>
      <w:r>
        <w:t xml:space="preserve">3.4. В случае отсутствия особого распоряжения от векселедержателя сумма от акцепта векселя направляется на счет векселедержателя, указанный в </w:t>
      </w:r>
      <w:r>
        <w:t>векселе.</w:t>
      </w:r>
    </w:p>
    <w:p w:rsidR="00000000" w:rsidRDefault="002E1E84">
      <w:pPr>
        <w:pStyle w:val="just"/>
      </w:pPr>
      <w:r>
        <w:t>3.5. В случае наличия распоряжения от векселедержателя сумма от акцепта векселя направляется в соответствии с распоряжением (оплата по "приказу векселедержателя").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4. ОПЕРАЦИИ ПО ПРИВЛЕЧЕНИЮ СРЕДСТВ</w:t>
      </w:r>
    </w:p>
    <w:p w:rsidR="00000000" w:rsidRDefault="002E1E84">
      <w:pPr>
        <w:pStyle w:val="just"/>
      </w:pPr>
      <w:r>
        <w:t>4.1. Вексель оформляется на срок размещения денег в Банке векселедержателем.</w:t>
      </w:r>
    </w:p>
    <w:p w:rsidR="00000000" w:rsidRDefault="002E1E84">
      <w:pPr>
        <w:pStyle w:val="just"/>
      </w:pPr>
      <w:r>
        <w:t>4.2. Процентная ставка по векселю определяется с учетом текущей конъюнктуры денежного рынка в зависимости от ставок по размещаемым Банком ресурсам. В основе расчета используется с</w:t>
      </w:r>
      <w:r>
        <w:t>тандартная маржа Банка при проведении активно-пассивных операций, установленная действующим Положением об учетной политике Банка.</w:t>
      </w:r>
    </w:p>
    <w:p w:rsidR="00000000" w:rsidRDefault="002E1E84">
      <w:pPr>
        <w:pStyle w:val="just"/>
      </w:pPr>
      <w:r>
        <w:lastRenderedPageBreak/>
        <w:t>4.3. При размещении средств Банка на длительный срок (больше 1-го месяца) с ежемесячной выплатой процентов векселедержателю вы</w:t>
      </w:r>
      <w:r>
        <w:t>писывается серия векселей с разными сроками погашения. Сумма, срок и процентная ставка каждого векселя рассчитываются исходя из суммы процентов, которые подлежат оплате Банком в конце каждого месяца.</w:t>
      </w:r>
    </w:p>
    <w:p w:rsidR="00000000" w:rsidRDefault="002E1E84">
      <w:pPr>
        <w:pStyle w:val="just"/>
      </w:pPr>
      <w:r>
        <w:t>4.4. При пролонгации размещения средств в Банке выписыва</w:t>
      </w:r>
      <w:r>
        <w:t>ется новый вексель, на который поступают средства от акцепта векселя согласно соответствующему распоряжению векселедержателя.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5. ОПЕРАЦИИ ПО ОРГАНИЗАЦИИ РАСЧЕТОВ КЛИЕНТОВ ЗА УСЛУГИ ХОЗЯЙСТВУЮЩИХ СУБЪЕКТОВ</w:t>
      </w:r>
    </w:p>
    <w:p w:rsidR="00000000" w:rsidRDefault="002E1E84">
      <w:pPr>
        <w:pStyle w:val="just"/>
      </w:pPr>
      <w:r>
        <w:t>5.1. При проведении указанных операций Банк выступ</w:t>
      </w:r>
      <w:r>
        <w:t>ает расчетным центром, аккумулирующим под свои векселя средства юридических и физических лиц и оплачивающим на основе отдельных договоров счета хозяйствующих субъектов за услуги телефонной связи, энергию и т.п., предоставленные векселедержателю.</w:t>
      </w:r>
    </w:p>
    <w:p w:rsidR="00000000" w:rsidRDefault="002E1E84">
      <w:pPr>
        <w:pStyle w:val="just"/>
      </w:pPr>
      <w:r>
        <w:t>5.2. Опера</w:t>
      </w:r>
      <w:r>
        <w:t>ции по расчетам клиентов за предоставленные им услуги через векселя регламентируются Схемой организации на базе Банка расчетов клиентов за услуги телефонной связи, утвержденной Председателем Правления Банка.</w:t>
      </w:r>
    </w:p>
    <w:p w:rsidR="00000000" w:rsidRDefault="002E1E84">
      <w:pPr>
        <w:pStyle w:val="just"/>
      </w:pPr>
      <w:r>
        <w:t>5.3. Доход Банка по указанным операциям формируе</w:t>
      </w:r>
      <w:r>
        <w:t>тся на основе размещения аккумулированных средств векселедержателя на рынке межбанковских кредитов и у конечных заемщиков.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6. ОФОРМЛЕНИЕ КРЕДИТНЫХ ОБЯЗАТЕЛЬСТВ ЗАЕМЩИКОВ</w:t>
      </w:r>
    </w:p>
    <w:p w:rsidR="00000000" w:rsidRDefault="002E1E84">
      <w:pPr>
        <w:pStyle w:val="just"/>
      </w:pPr>
      <w:r>
        <w:t>6.1. Векселя Банка могут использоваться:</w:t>
      </w:r>
    </w:p>
    <w:p w:rsidR="00000000" w:rsidRDefault="002E1E84">
      <w:pPr>
        <w:pStyle w:val="just"/>
      </w:pPr>
      <w:r>
        <w:t>а) для погашения полученных в Банке ссуд сам</w:t>
      </w:r>
      <w:r>
        <w:t>ого векселедержателя или векселедержателем за своих контрагентов в порядке взаиморасчетов. Средства от акцепта векселя направляются в погашение той или иной ссуды по распоряжению векселедержателя;</w:t>
      </w:r>
    </w:p>
    <w:p w:rsidR="00000000" w:rsidRDefault="002E1E84">
      <w:pPr>
        <w:pStyle w:val="just"/>
      </w:pPr>
      <w:r>
        <w:t>б) в качестве залога при оформлении операций кредитования к</w:t>
      </w:r>
      <w:r>
        <w:t>онечного заемщика. При этом векселедержатель подписывает залоговое обязательство (договор залога), по которому размещенные под вексель Банка средства предоставляются в обеспечение кредита.</w:t>
      </w:r>
    </w:p>
    <w:p w:rsidR="00000000" w:rsidRDefault="002E1E84">
      <w:pPr>
        <w:pStyle w:val="just"/>
      </w:pPr>
      <w:r>
        <w:t xml:space="preserve">6.2. Векселя Банка могут выдаваться в качестве кредита (вексельный </w:t>
      </w:r>
      <w:r>
        <w:t>кредит). Поскольку платеж по такому кредиту отсрочен до даты погашения векселя, ставки могут устанавливаться ниже рыночных в соответствии с Положением об учетной политике Банка Заемщик может использовать полученный вексель для оперативного расчета со своим</w:t>
      </w:r>
      <w:r>
        <w:t>и поставщиками посредством индоссамента.</w:t>
      </w:r>
    </w:p>
    <w:p w:rsidR="00000000" w:rsidRDefault="002E1E84">
      <w:pPr>
        <w:pStyle w:val="just"/>
      </w:pPr>
      <w:r>
        <w:lastRenderedPageBreak/>
        <w:t>6.3. Перечисленные выше операции производятся по решениям кредитного комитета Банка на основе соглашений с заемщиками и организациями, принимающими в качестве оплаты вексель Банка.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7. ИСПОЛЬЗОВАНИЕ ВЕКСЕЛЯ В ТЕКУЩИ</w:t>
      </w:r>
      <w:r>
        <w:rPr>
          <w:rFonts w:eastAsia="Times New Roman"/>
        </w:rPr>
        <w:t>Х РАСЧЕТАХ ПРЕДПРИЯТИЙ</w:t>
      </w:r>
    </w:p>
    <w:p w:rsidR="00000000" w:rsidRDefault="002E1E84">
      <w:pPr>
        <w:pStyle w:val="just"/>
      </w:pPr>
      <w:r>
        <w:t>7.1. Операции индоссирования векселедержателем векселей Банка при оплате товаров и услуг могут проводиться как на основе вексельного кредитования (разд. 6 настоящего Положения), так и при приобретении векселя за счет собственных сред</w:t>
      </w:r>
      <w:r>
        <w:t>ств.</w:t>
      </w:r>
    </w:p>
    <w:p w:rsidR="00000000" w:rsidRDefault="002E1E84">
      <w:pPr>
        <w:pStyle w:val="just"/>
      </w:pPr>
      <w:r>
        <w:t>7.2. Векселя Банка, полученные векселедержателем посредством совершения передаточной надписи, принимаются к акцепту и платежу в обычном порядке.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3"/>
        <w:rPr>
          <w:rFonts w:eastAsia="Times New Roman"/>
        </w:rPr>
      </w:pPr>
      <w:r>
        <w:rPr>
          <w:rFonts w:eastAsia="Times New Roman"/>
        </w:rPr>
        <w:t>8. ИЗМЕНЕНИЯ И ДОПОЛНЕНИЯ</w:t>
      </w:r>
    </w:p>
    <w:p w:rsidR="00000000" w:rsidRDefault="002E1E84">
      <w:pPr>
        <w:pStyle w:val="just"/>
      </w:pPr>
      <w:r>
        <w:t>8.1. Банк может выпускать векселя других типов (переводные, в виде серий бланко</w:t>
      </w:r>
      <w:r>
        <w:t>в с защитой, фиксированным номиналом и ставкой для размещения на открытом рынке и др.). Особенности операций с указанными векселями отражаются в дополнениях к настоящему Положению, принимаемых по решению Правления Банка.</w:t>
      </w:r>
    </w:p>
    <w:p w:rsidR="00000000" w:rsidRDefault="002E1E84">
      <w:pPr>
        <w:pStyle w:val="just"/>
      </w:pPr>
      <w:r>
        <w:t xml:space="preserve">8.2. Изменение, дополнение, отмена </w:t>
      </w:r>
      <w:r>
        <w:t>настоящего Положения и замена его новым положением производятся по решению Правления Банка.</w:t>
      </w:r>
    </w:p>
    <w:p w:rsidR="00000000" w:rsidRDefault="002E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E84">
      <w:pPr>
        <w:pStyle w:val="right"/>
      </w:pPr>
      <w:r>
        <w:t>Источник - ЗАО "Юринформ В"</w:t>
      </w:r>
    </w:p>
    <w:p w:rsidR="00000000" w:rsidRDefault="002E1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https://порядокправа.рф/obrazecy/polozhenie_o_vekselyax_akcionernogo_kommercheskogo_banka.htm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84"/>
    <w:rsid w:val="002E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95586-6EF3-46BB-8F52-F39A7898C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ekselyax_akcionernogo_kommercheskogo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векселях акционерного коммерческого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