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4C46">
      <w:pPr>
        <w:pStyle w:val="1"/>
        <w:rPr>
          <w:rFonts w:eastAsia="Times New Roman"/>
        </w:rPr>
      </w:pPr>
      <w:r>
        <w:rPr>
          <w:rFonts w:eastAsia="Times New Roman"/>
        </w:rPr>
        <w:t>Перечень технической и исполнительной документации, предъявляемой комиссии генеральным подрядчиком при приемке контактной сети в эксплуатацию</w:t>
      </w:r>
    </w:p>
    <w:p w:rsidR="00000000" w:rsidRDefault="00194C46">
      <w:pPr>
        <w:pStyle w:val="right"/>
      </w:pPr>
      <w:r>
        <w:t>Приложение 4.1 к Нормам по производству и приемке строительных и монтажных работ при электрификации железных дорог (устройства контактной сети). СТН ЦЭ 12-00</w:t>
      </w:r>
    </w:p>
    <w:p w:rsidR="00000000" w:rsidRDefault="00194C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C46">
      <w:pPr>
        <w:pStyle w:val="3"/>
        <w:rPr>
          <w:rFonts w:eastAsia="Times New Roman"/>
        </w:rPr>
      </w:pPr>
      <w:r>
        <w:rPr>
          <w:rFonts w:eastAsia="Times New Roman"/>
        </w:rPr>
        <w:t>ПЕРЕЧЕНЬ ТЕХНИЧЕСКОЙ И ИСПОЛНИТЕЛЬНОЙ ДОКУМЕНТАЦИИ, ПРЕДЪЯВЛЯЕМОЙ КОМИССИИ ГЕНЕРАЛЬНЫМ ПОДРЯДЧИКО</w:t>
      </w:r>
      <w:r>
        <w:rPr>
          <w:rFonts w:eastAsia="Times New Roman"/>
        </w:rPr>
        <w:t>М</w:t>
      </w:r>
    </w:p>
    <w:p w:rsidR="00000000" w:rsidRDefault="00194C46">
      <w:pPr>
        <w:pStyle w:val="just"/>
      </w:pPr>
      <w:r>
        <w:t>1. Исполнительные планы и схемы контактной сети перегонов и станций, схемы питания и секционирования контактной сети, линий дистанционного управления разъединителями контактной сети, линий электропередачи, трансформаторных подстанций и заземлений металли</w:t>
      </w:r>
      <w:r>
        <w:t>ческих и железобетонных конструкций.</w:t>
      </w:r>
    </w:p>
    <w:p w:rsidR="00000000" w:rsidRDefault="00194C46">
      <w:pPr>
        <w:pStyle w:val="just"/>
      </w:pPr>
      <w:r>
        <w:t>2. Чертежи нетиповых опорных конструкций контактной сети, чертежи контактной подвески в искусственных сооружениях и ведомости привязок типовых чертежей с надлежаще оформленными документами, согласовывающими изменения пр</w:t>
      </w:r>
      <w:r>
        <w:t>оекта.</w:t>
      </w:r>
    </w:p>
    <w:p w:rsidR="00000000" w:rsidRDefault="00194C46">
      <w:pPr>
        <w:pStyle w:val="just"/>
      </w:pPr>
      <w:r>
        <w:t>3. Акты о сдаче службе пути стыковых соединителей, приваренных к рельсам.</w:t>
      </w:r>
    </w:p>
    <w:p w:rsidR="00000000" w:rsidRDefault="00194C46">
      <w:pPr>
        <w:pStyle w:val="just"/>
      </w:pPr>
      <w:r>
        <w:t>4. Ведомость опор контактной сети с указанием номеров и типов опор, года установки, марки стали металлических опор, типов и марки бетона бетонных фундаментов, глубины их залож</w:t>
      </w:r>
      <w:r>
        <w:t>ения, отметок грунтовых вод и данных об их агрессивности, категории грунта, характеристик и защитного покрытия фундаментной части.</w:t>
      </w:r>
    </w:p>
    <w:p w:rsidR="00000000" w:rsidRDefault="00194C46">
      <w:pPr>
        <w:pStyle w:val="just"/>
      </w:pPr>
      <w:r>
        <w:t xml:space="preserve">В ведомости также указываются фактические расстояния опор от оси пути, а для опор, установленных в междупутьях, - расстояния </w:t>
      </w:r>
      <w:r>
        <w:t>от осей обоих путей; замеры должны производиться с участием представителей эксплуатационного персонала; указываются также тип и количество лежней и опорных плит, тип анкера и данные оттяжек (их диаметр и количество).</w:t>
      </w:r>
    </w:p>
    <w:p w:rsidR="00000000" w:rsidRDefault="00194C46">
      <w:pPr>
        <w:pStyle w:val="just"/>
      </w:pPr>
      <w:r>
        <w:t>5. Ведомость анкерных участков контактн</w:t>
      </w:r>
      <w:r>
        <w:t>ой сети (Приложение 4.2).</w:t>
      </w:r>
    </w:p>
    <w:p w:rsidR="00000000" w:rsidRDefault="00194C46">
      <w:pPr>
        <w:pStyle w:val="just"/>
      </w:pPr>
      <w:r>
        <w:t>6. Ведомость проводов контактной сети и линий электропередачи по анкерным участкам с указанием их марок, номеров барабанов и сертификатов.</w:t>
      </w:r>
    </w:p>
    <w:p w:rsidR="00000000" w:rsidRDefault="00194C46">
      <w:pPr>
        <w:pStyle w:val="just"/>
      </w:pPr>
      <w:r>
        <w:t>7. Комплект чертежей нетиповых узлов с указанием мест их применения.</w:t>
      </w:r>
    </w:p>
    <w:p w:rsidR="00000000" w:rsidRDefault="00194C46">
      <w:pPr>
        <w:pStyle w:val="just"/>
      </w:pPr>
      <w:r>
        <w:t>8. Паспорта на сборные</w:t>
      </w:r>
      <w:r>
        <w:t xml:space="preserve"> элементы опорных конструкций контактной сети (с указанием сертификата на металл) и протоколы лабораторных испытаний образцов бетона бетонных и железобетонных конструкций, сооружаемых на месте.</w:t>
      </w:r>
    </w:p>
    <w:p w:rsidR="00000000" w:rsidRDefault="00194C46">
      <w:pPr>
        <w:pStyle w:val="just"/>
      </w:pPr>
      <w:r>
        <w:t>9. Ведомость габаритов контактной сети в искусственных сооруже</w:t>
      </w:r>
      <w:r>
        <w:t>ниях.</w:t>
      </w:r>
    </w:p>
    <w:p w:rsidR="00000000" w:rsidRDefault="00194C46">
      <w:pPr>
        <w:pStyle w:val="just"/>
      </w:pPr>
      <w:r>
        <w:lastRenderedPageBreak/>
        <w:t>10. Ведомость согласованных отступлений от проекта по устройствам контактной сети.</w:t>
      </w:r>
    </w:p>
    <w:p w:rsidR="00000000" w:rsidRDefault="00194C46">
      <w:pPr>
        <w:pStyle w:val="just"/>
      </w:pPr>
      <w:r>
        <w:t>11. Акты освидетельствования скрытых работ по устройству котлованов, подготовленных для установки фундаментов опор контактной сети (Приложение 2.6).</w:t>
      </w:r>
    </w:p>
    <w:p w:rsidR="00000000" w:rsidRDefault="00194C46">
      <w:pPr>
        <w:pStyle w:val="just"/>
      </w:pPr>
      <w:r>
        <w:t>12. Акты освидетел</w:t>
      </w:r>
      <w:r>
        <w:t>ьствования скрытых работ по устройству фундаментной части опор контактной сети (Приложение 2.7).</w:t>
      </w:r>
    </w:p>
    <w:p w:rsidR="00000000" w:rsidRDefault="00194C46">
      <w:pPr>
        <w:pStyle w:val="just"/>
      </w:pPr>
      <w:r>
        <w:t>13. Акты приемки под монтаж установленных опор контактной сети (Приложение 2.8).</w:t>
      </w:r>
    </w:p>
    <w:p w:rsidR="00000000" w:rsidRDefault="00194C46">
      <w:pPr>
        <w:pStyle w:val="just"/>
      </w:pPr>
      <w:r>
        <w:t>14. Ведомость пересечений с контактной сетью воздушных линий и кабельных сетей</w:t>
      </w:r>
      <w:r>
        <w:t xml:space="preserve"> (Приложение 4.3).</w:t>
      </w:r>
    </w:p>
    <w:p w:rsidR="00000000" w:rsidRDefault="00194C46">
      <w:pPr>
        <w:pStyle w:val="just"/>
      </w:pPr>
      <w:r>
        <w:t>15. Ведомость установки консолей, фиксаторов, кронштейнов; габаритов несущего троса и контактных проводов (Приложение 4.4).</w:t>
      </w:r>
    </w:p>
    <w:p w:rsidR="00000000" w:rsidRDefault="00194C46">
      <w:pPr>
        <w:pStyle w:val="just"/>
      </w:pPr>
      <w:r>
        <w:t>16. Таблица параметров контактной сети по результатам объезда вагона-лаборатории (Приложение 4.5).</w:t>
      </w:r>
    </w:p>
    <w:p w:rsidR="00000000" w:rsidRDefault="00194C46">
      <w:pPr>
        <w:pStyle w:val="just"/>
      </w:pPr>
      <w:r>
        <w:t xml:space="preserve">17. Монтажные </w:t>
      </w:r>
      <w:r>
        <w:t>таблицы установки консолей на анкерном участке в зависимости от его длины и температуры окружающей среды (для компенсированной контактной подвески) (Приложение 4.6).</w:t>
      </w:r>
    </w:p>
    <w:p w:rsidR="00000000" w:rsidRDefault="00194C46">
      <w:pPr>
        <w:pStyle w:val="just"/>
      </w:pPr>
      <w:r>
        <w:t>18. Монтажные таблицы расположения компенсаторных грузов в зависимости от расстояния от ср</w:t>
      </w:r>
      <w:r>
        <w:t>едней анкеровки (Приложение 4.7).</w:t>
      </w:r>
    </w:p>
    <w:p w:rsidR="00000000" w:rsidRDefault="00194C46">
      <w:pPr>
        <w:pStyle w:val="just"/>
      </w:pPr>
      <w:r>
        <w:t>19. Акты приемки сопряжений анкерных участков (Приложение 4.8).</w:t>
      </w:r>
    </w:p>
    <w:p w:rsidR="00000000" w:rsidRDefault="00194C46">
      <w:pPr>
        <w:pStyle w:val="just"/>
      </w:pPr>
      <w:r>
        <w:t>20. Акты приемки воздушных стрелок (Приложение 4.9).</w:t>
      </w:r>
    </w:p>
    <w:p w:rsidR="00000000" w:rsidRDefault="00194C46">
      <w:pPr>
        <w:pStyle w:val="just"/>
      </w:pPr>
      <w:r>
        <w:t>21. Документы соответствия качества конструкций и деталей контактной сети требованиям ГОСТ и ТУ (Приложен</w:t>
      </w:r>
      <w:r>
        <w:t>ие 3.1).</w:t>
      </w:r>
    </w:p>
    <w:p w:rsidR="00000000" w:rsidRDefault="00194C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C46">
      <w:pPr>
        <w:pStyle w:val="right"/>
      </w:pPr>
      <w:r>
        <w:t>Источник - Указание МПС России от 11.08.2000 № М-2200у</w:t>
      </w:r>
    </w:p>
    <w:p w:rsidR="00000000" w:rsidRDefault="00194C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https://порядокправа.рф/obrazecy/perechen_texnicheskoj_i_ispolnitelnoj_dokumentacii_predyavlyaemoj_komissii_ge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neralnym_podryadchikom_p.htm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C46"/>
    <w:rsid w:val="00194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093895-80EE-4CC8-9118-84C9B477E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texnicheskoj_i_ispolnitelnoj_dokumentacii_predyavlyaemoj_komissii_generalnym_podryadchikom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3350</Characters>
  <Application>Microsoft Office Word</Application>
  <DocSecurity>0</DocSecurity>
  <Lines>27</Lines>
  <Paragraphs>7</Paragraphs>
  <ScaleCrop>false</ScaleCrop>
  <Company/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технической и исполнительной документации, предъявляемой комиссии генеральным подрядчиком при приемке контактной сети в эксплуатацию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2022-08-12T07:29:00Z</dcterms:created>
  <dcterms:modified xsi:type="dcterms:W3CDTF">2022-08-12T07:29:00Z</dcterms:modified>
</cp:coreProperties>
</file>