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31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показателей результативности предоставления субсидии из федерального бюджета </w:t>
      </w:r>
      <w:r>
        <w:rPr>
          <w:rFonts w:eastAsia="Times New Roman"/>
        </w:rPr>
        <w:t>бюджету субъекта Российской Федерации на проведение мероприятий по развитию учреждений культуры (приложение № 4 к соглашению о предоставлении субсидии из федерального бюджета бюджету субъекта Российской Федерации на реализацию мероприятий федеральной целев</w:t>
      </w:r>
      <w:r>
        <w:rPr>
          <w:rFonts w:eastAsia="Times New Roman"/>
        </w:rPr>
        <w:t>ой программы "Культура России (2012 - 2018 годы)")</w:t>
      </w:r>
    </w:p>
    <w:p w:rsidR="00000000" w:rsidRDefault="001B0316">
      <w:pPr>
        <w:pStyle w:val="right"/>
      </w:pPr>
      <w:r>
        <w:t>Приложение N 4 к Соглашению N ____ о предоставлении в 201_ году субсидии из федерального бюджета бюджету ______________________ (наименование субъекта Российской Федерации) на реализацию мероприятий федера</w:t>
      </w:r>
      <w:r>
        <w:t>льной целевой программы "Культура России (2012 - 2018 годы)"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3"/>
        <w:rPr>
          <w:rFonts w:eastAsia="Times New Roman"/>
        </w:rPr>
      </w:pPr>
      <w:r>
        <w:rPr>
          <w:rFonts w:eastAsia="Times New Roman"/>
        </w:rPr>
        <w:t>Перечень показателей результативности предоставления субсидии из федерального бюджета бюджету ______________________________________________ (наименование субъекта Российской Федерации) на прове</w:t>
      </w:r>
      <w:r>
        <w:rPr>
          <w:rFonts w:eastAsia="Times New Roman"/>
        </w:rPr>
        <w:t>дение мероприятий по развитию учреждений культуры</w:t>
      </w:r>
    </w:p>
    <w:p w:rsidR="00000000" w:rsidRDefault="001B0316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Единицы измерения Значение показателя</w:t>
      </w:r>
    </w:p>
    <w:p w:rsidR="00000000" w:rsidRDefault="001B0316">
      <w:pPr>
        <w:pStyle w:val="left"/>
      </w:pPr>
      <w:r>
        <w:t>Увеличение количества посещений театрально-концертных мероприятий (по сравнению с предыдущим годом)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Доля представленных (во всех формах) зрител</w:t>
      </w:r>
      <w:r>
        <w:t>ю музейных предметов в общем количестве предметов основного фонда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Количество посещений библиотек (на 1 жителя в год)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lastRenderedPageBreak/>
        <w:t>Увеличение численности участников культурно-досуговых мероприятий (по сравнению с предыдущим годом)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Доля образовательных учреждений сфер</w:t>
      </w:r>
      <w:r>
        <w:t>ы культуры, оснащенных современным материально-техническим оборудованием (с учетом детских школ искусств), в общем количестве образовательных учреждений в сфере культуры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Соответствие условий хранения музейных фондов современным требованиям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Охват населени</w:t>
      </w:r>
      <w:r>
        <w:t>я услугами мобильных библиотечных комплексов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Доля модельных библиотек в структуре сельской библиотечной сети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Количество книговыдач на 1 жителя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Доступность для населения услуг Национальной электронной библиотеки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Охват сельского населения услугами специа</w:t>
      </w:r>
      <w:r>
        <w:t>лизированного автотранспорта и многофункциональных мобильных культурных центров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Количество посещений населением культурных центров от общего числа жителей субъекта Российской Федерации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Доля современной материально-технической базы в сельских учреждениях культуры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Количество участников творческих коллективов в учреждениях культуры от общего числа жителей субъекта Российской Федерации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Охват сельского населения услугами учреждений культуры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left"/>
      </w:pPr>
      <w:r>
        <w:t>Доля детей, обучающихся в детских школах искусств, в общем количестве детей субъекта Российской Федерации</w:t>
      </w:r>
    </w:p>
    <w:p w:rsidR="00000000" w:rsidRDefault="001B03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316">
      <w:pPr>
        <w:pStyle w:val="right"/>
      </w:pPr>
      <w:r>
        <w:t>Источник - Приказ Минкультуры России от 28.11.2013 № 1975</w:t>
      </w:r>
    </w:p>
    <w:p w:rsidR="00000000" w:rsidRDefault="001B03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https://порядокправа.рф/obrazecy/perechen_pokazatelej_rezultativnosti_predostavle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niya_subsidii_iz_federalnogo_byudzheta_byudzhetu_subek.htm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16"/>
    <w:rsid w:val="001B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DF2E63-1C21-4BDD-94BD-47FF55BCE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rezultativnosti_predostavleniya_subsidii_iz_federalnogo_byudzheta_byudzhetu_sub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2461</Characters>
  <Application>Microsoft Office Word</Application>
  <DocSecurity>0</DocSecurity>
  <Lines>20</Lines>
  <Paragraphs>5</Paragraphs>
  <ScaleCrop>false</ScaleCrop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результативности предоставления субсидии из федерального бюджета бюджету субъекта Российской Федерации на проведение мероприятий по развитию учреждений культуры (приложение № 4 к соглашению о предоставлении субсидии из федерального бюджета бюджету субъекта Российской Федерации на реализацию мероприятий федеральной целевой программы "Культура России (2012 - 2018 годы)")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