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DA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несоответствий, выявленных в результате проверки, с их обоснованием (приложение к извещению, направляемому исполнителю работ по определению кадастровой стоимости </w:t>
      </w:r>
      <w:r>
        <w:rPr>
          <w:rFonts w:eastAsia="Times New Roman"/>
        </w:rPr>
        <w:t>земельных участков, о выявленных нарушениях методических указаний по государственной кадастровой оценке земель при составлении отчета об определении кадастровой стоимости земельных участков в субъекте Российской Федерации)</w:t>
      </w:r>
    </w:p>
    <w:p w:rsidR="00000000" w:rsidRDefault="00330DA3">
      <w:pPr>
        <w:pStyle w:val="right"/>
      </w:pPr>
      <w:r>
        <w:t>Приложение к Извещению, направляе</w:t>
      </w:r>
      <w:r>
        <w:t>мому исполнителю работ по определению кадастровой стоимости земельных участков, о выявленных нарушениях методических указаний по государственной кадастровой оценке земель при составлении отчета об определении кадастровой стоимости земельных участков в субъ</w:t>
      </w:r>
      <w:r>
        <w:t>екте Российской Федерации</w:t>
      </w:r>
    </w:p>
    <w:p w:rsidR="00000000" w:rsidRDefault="00330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A3">
      <w:pPr>
        <w:pStyle w:val="HTML"/>
      </w:pPr>
      <w:r>
        <w:t xml:space="preserve">         ПЕРЕЧЕНЬ НЕСООТВЕТСТВИЙ, ВЫЯВЛЕННЫХ В РЕЗУЛЬТАТЕ</w:t>
      </w:r>
    </w:p>
    <w:p w:rsidR="00000000" w:rsidRDefault="00330DA3">
      <w:pPr>
        <w:pStyle w:val="HTML"/>
      </w:pPr>
      <w:r>
        <w:t>ПРОВЕРКИ, С ИХ ОБОСНОВАНИЕМ</w:t>
      </w:r>
    </w:p>
    <w:p w:rsidR="00000000" w:rsidRDefault="00330DA3">
      <w:pPr>
        <w:pStyle w:val="HTML"/>
      </w:pPr>
    </w:p>
    <w:p w:rsidR="00000000" w:rsidRDefault="00330DA3">
      <w:pPr>
        <w:pStyle w:val="HTML"/>
      </w:pPr>
      <w:r>
        <w:t>---------------------------------------------------------------------</w:t>
      </w:r>
    </w:p>
    <w:p w:rsidR="00000000" w:rsidRDefault="00330DA3">
      <w:pPr>
        <w:pStyle w:val="HTML"/>
      </w:pPr>
      <w:r>
        <w:t>¦ N ¦Выявленные несоответствия¦Обоснование выявленных несоответствий¦</w:t>
      </w:r>
    </w:p>
    <w:p w:rsidR="00000000" w:rsidRDefault="00330DA3">
      <w:pPr>
        <w:pStyle w:val="HTML"/>
      </w:pPr>
      <w:r>
        <w:t>¦п</w:t>
      </w:r>
      <w:r>
        <w:t>/п¦                         ¦                                     ¦</w:t>
      </w:r>
    </w:p>
    <w:p w:rsidR="00000000" w:rsidRDefault="00330DA3">
      <w:pPr>
        <w:pStyle w:val="HTML"/>
      </w:pPr>
      <w:r>
        <w:t>+---+-------------------------+-------------------------------------+</w:t>
      </w:r>
    </w:p>
    <w:p w:rsidR="00000000" w:rsidRDefault="00330DA3">
      <w:pPr>
        <w:pStyle w:val="HTML"/>
      </w:pPr>
      <w:r>
        <w:t>¦   ¦                         ¦                                     ¦</w:t>
      </w:r>
    </w:p>
    <w:p w:rsidR="00000000" w:rsidRDefault="00330DA3">
      <w:pPr>
        <w:pStyle w:val="HTML"/>
      </w:pPr>
      <w:r>
        <w:t>----+-------------------------+-----------------</w:t>
      </w:r>
      <w:r>
        <w:t>---------------------</w:t>
      </w:r>
    </w:p>
    <w:p w:rsidR="00000000" w:rsidRDefault="00330DA3">
      <w:pPr>
        <w:pStyle w:val="HTML"/>
      </w:pPr>
    </w:p>
    <w:p w:rsidR="00000000" w:rsidRDefault="00330DA3">
      <w:pPr>
        <w:pStyle w:val="HTML"/>
      </w:pPr>
      <w:r>
        <w:t>Подпись должностного лица</w:t>
      </w:r>
    </w:p>
    <w:p w:rsidR="00000000" w:rsidRDefault="00330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DA3">
      <w:pPr>
        <w:pStyle w:val="right"/>
      </w:pPr>
      <w:r>
        <w:t>Источник - Приказ Минэкономразвития РФ от 28.06.2007 № 215</w:t>
      </w:r>
    </w:p>
    <w:p w:rsidR="00000000" w:rsidRDefault="00330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https://порядокправа.рф/obrazecy/perechen_nesootvetstvij_vyyavlennyx_v_rezultate_proverki_s_ix_obosnovaniem_prilozhenie_k_izveshheniyu.htm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A3"/>
    <w:rsid w:val="0033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CF34E-E0B9-4962-9A16-23C28339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otvetstvij_vyyavlennyx_v_rezultate_proverki_s_ix_obosnovaniem_prilozhenie_k_izvesh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несоответствий, выявленных в результате проверки, с их обоснованием (приложение к извещению, направляемому исполнителю работ по определению кадастровой стоимости земельных участков, о выявленных нарушениях методических указаний по государственной кадастровой оценке земель при составлении отчета об определении кадастровой стоимости земельных участков в субъекте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