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FD6">
      <w:pPr>
        <w:pStyle w:val="1"/>
        <w:rPr>
          <w:rFonts w:eastAsia="Times New Roman"/>
        </w:rPr>
      </w:pPr>
      <w:r>
        <w:rPr>
          <w:rFonts w:eastAsia="Times New Roman"/>
        </w:rPr>
        <w:t>Перечень необходимых документов для учета участников ВЭД</w:t>
      </w:r>
    </w:p>
    <w:p w:rsidR="00000000" w:rsidRDefault="001C4FD6">
      <w:pPr>
        <w:pStyle w:val="right"/>
      </w:pPr>
      <w:r>
        <w:t>Приложение 2 к Порядку учета участников ВЭД, Приказ МСТ МТУ от 29 января 1999 г. N 25 (в ред. Приказа МСТ от 07.04.1999 N 129)</w:t>
      </w:r>
    </w:p>
    <w:p w:rsidR="00000000" w:rsidRDefault="001C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FD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НЕОБХОДИМЫХ </w:t>
      </w:r>
      <w:r>
        <w:rPr>
          <w:rFonts w:eastAsia="Times New Roman"/>
        </w:rPr>
        <w:t>ДОКУМЕНТОВ ДЛЯ УЧЕТА УЧАСТНИКОВ ВЭД В ЗОНЕ ДЕЯТЕЛЬНОСТИ МОСКОВСКОЙ СЕВЕРНОЙ ТАМОЖНИ</w:t>
      </w:r>
    </w:p>
    <w:p w:rsidR="00000000" w:rsidRDefault="001C4FD6">
      <w:pPr>
        <w:pStyle w:val="just"/>
      </w:pPr>
      <w:r>
        <w:t>1. Копия свидетельства о регистрации предприятия в городском комитете по статистике, выданная после 01.01.93.</w:t>
      </w:r>
    </w:p>
    <w:p w:rsidR="00000000" w:rsidRDefault="001C4FD6">
      <w:pPr>
        <w:pStyle w:val="just"/>
      </w:pPr>
      <w:r>
        <w:t>2. Справки уполномоченных банков на фирменном бланке (с печать</w:t>
      </w:r>
      <w:r>
        <w:t>ю банка) о наличии рублевого и валютного счетов, выданные не ранее чем за 1 месяц до даты подачи заявления участника ВЭД, содержащие следующие сведения:</w:t>
      </w:r>
    </w:p>
    <w:p w:rsidR="00000000" w:rsidRDefault="001C4FD6">
      <w:pPr>
        <w:pStyle w:val="just"/>
      </w:pPr>
      <w:r>
        <w:t>- название банка;</w:t>
      </w:r>
    </w:p>
    <w:p w:rsidR="00000000" w:rsidRDefault="001C4FD6">
      <w:pPr>
        <w:pStyle w:val="just"/>
      </w:pPr>
      <w:r>
        <w:t>- код ОКПО банка;</w:t>
      </w:r>
    </w:p>
    <w:p w:rsidR="00000000" w:rsidRDefault="001C4FD6">
      <w:pPr>
        <w:pStyle w:val="just"/>
      </w:pPr>
      <w:r>
        <w:t>- ИНН банка;</w:t>
      </w:r>
    </w:p>
    <w:p w:rsidR="00000000" w:rsidRDefault="001C4FD6">
      <w:pPr>
        <w:pStyle w:val="just"/>
      </w:pPr>
      <w:r>
        <w:t>- корреспондентский счет и БИК банка;</w:t>
      </w:r>
    </w:p>
    <w:p w:rsidR="00000000" w:rsidRDefault="001C4FD6">
      <w:pPr>
        <w:pStyle w:val="just"/>
      </w:pPr>
      <w:r>
        <w:t>- номер (номера)</w:t>
      </w:r>
      <w:r>
        <w:t xml:space="preserve"> рублевого расчетного счета;</w:t>
      </w:r>
    </w:p>
    <w:p w:rsidR="00000000" w:rsidRDefault="001C4FD6">
      <w:pPr>
        <w:pStyle w:val="just"/>
      </w:pPr>
      <w:r>
        <w:t>- номер (номера) валютного расчетного счета.</w:t>
      </w:r>
    </w:p>
    <w:p w:rsidR="00000000" w:rsidRDefault="001C4FD6">
      <w:pPr>
        <w:pStyle w:val="just"/>
      </w:pPr>
      <w:r>
        <w:t>3. Справка из налоговой инспекции о регистрации предприятия в налоговом органе, выданная не ранее чем за 3 месяца до даты подачи заявления о постановке на учет, в которой должны соде</w:t>
      </w:r>
      <w:r>
        <w:t>ржаться следующие сведения:</w:t>
      </w:r>
    </w:p>
    <w:p w:rsidR="00000000" w:rsidRDefault="001C4FD6">
      <w:pPr>
        <w:pStyle w:val="just"/>
      </w:pPr>
      <w:r>
        <w:t>- идентификационный номер налогоплательщика;</w:t>
      </w:r>
    </w:p>
    <w:p w:rsidR="00000000" w:rsidRDefault="001C4FD6">
      <w:pPr>
        <w:pStyle w:val="just"/>
      </w:pPr>
      <w:r>
        <w:t>- дата регистрации;</w:t>
      </w:r>
    </w:p>
    <w:p w:rsidR="00000000" w:rsidRDefault="001C4FD6">
      <w:pPr>
        <w:pStyle w:val="just"/>
      </w:pPr>
      <w:r>
        <w:t>- наименование органа госналогинспекции;</w:t>
      </w:r>
    </w:p>
    <w:p w:rsidR="00000000" w:rsidRDefault="001C4FD6">
      <w:pPr>
        <w:pStyle w:val="just"/>
      </w:pPr>
      <w:r>
        <w:t>- адрес органа госналогинспекции;</w:t>
      </w:r>
    </w:p>
    <w:p w:rsidR="00000000" w:rsidRDefault="001C4FD6">
      <w:pPr>
        <w:pStyle w:val="just"/>
      </w:pPr>
      <w:r>
        <w:t>- телефон органа госналогинспекции.</w:t>
      </w:r>
    </w:p>
    <w:p w:rsidR="00000000" w:rsidRDefault="001C4FD6">
      <w:pPr>
        <w:pStyle w:val="just"/>
      </w:pPr>
      <w:r>
        <w:t>4. Полный пакет учредительных документов (копии).</w:t>
      </w:r>
    </w:p>
    <w:p w:rsidR="00000000" w:rsidRDefault="001C4FD6">
      <w:pPr>
        <w:pStyle w:val="just"/>
      </w:pPr>
      <w:r>
        <w:t>5.</w:t>
      </w:r>
      <w:r>
        <w:t xml:space="preserve"> Заверенная у нотариуса копия свидетельства о регистрации предприятия - участника ВЭД в органе местной администрации.</w:t>
      </w:r>
    </w:p>
    <w:p w:rsidR="00000000" w:rsidRDefault="001C4FD6">
      <w:pPr>
        <w:pStyle w:val="just"/>
      </w:pPr>
      <w:r>
        <w:lastRenderedPageBreak/>
        <w:t>6. Платежные документы (рублевые и валютные) на расчетные счета с неизрасходованными остатками средств.</w:t>
      </w:r>
    </w:p>
    <w:p w:rsidR="00000000" w:rsidRDefault="001C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FD6">
      <w:pPr>
        <w:pStyle w:val="just"/>
      </w:pPr>
      <w:r>
        <w:t xml:space="preserve">Для сверки сведений, указанных в </w:t>
      </w:r>
      <w:r>
        <w:t>копиях, необходимо представить оригиналы указанных документов. После сверки оригиналы возвращаются.</w:t>
      </w:r>
    </w:p>
    <w:p w:rsidR="00000000" w:rsidRDefault="001C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FD6">
      <w:pPr>
        <w:pStyle w:val="just"/>
      </w:pPr>
      <w:r>
        <w:t>Примечание. Названные документы отправляются в таможенный орган однократно и при последующих обращениях в любое подразделение МСТ не представляются (за иск</w:t>
      </w:r>
      <w:r>
        <w:t>лючением случаев изменения вышеуказанных сведений, затребования таких сведений таможенными органами вторично при достаточных основаниях в иных случаях, определяемых ГТК России и региональным управлением).</w:t>
      </w:r>
    </w:p>
    <w:p w:rsidR="00000000" w:rsidRDefault="001C4FD6">
      <w:pPr>
        <w:pStyle w:val="just"/>
      </w:pPr>
      <w:r>
        <w:t>При обращении в таможенные органы участника ВЭД про</w:t>
      </w:r>
      <w:r>
        <w:t>цесс постановки его на учет приостанавливается, если им не представлены документы хотя бы по одному из перечисленных подпунктов.</w:t>
      </w:r>
    </w:p>
    <w:p w:rsidR="00000000" w:rsidRDefault="001C4FD6">
      <w:pPr>
        <w:pStyle w:val="just"/>
      </w:pPr>
      <w:r>
        <w:t>Для получения экземпляра учетной карты необходимо наличие доверенности с печатью и подписью руководителя организации.</w:t>
      </w:r>
    </w:p>
    <w:p w:rsidR="00000000" w:rsidRDefault="001C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FD6">
      <w:pPr>
        <w:pStyle w:val="right"/>
      </w:pPr>
      <w:r>
        <w:t>Источник - Приказ Московской северной таможни МТУ ГТК РФ от 29.01.1999 № 25 (с изменениями и дополнениями на 1999 год)</w:t>
      </w:r>
    </w:p>
    <w:p w:rsidR="00000000" w:rsidRDefault="001C4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https://порядокправа.рф/obrazecy/perechen_neobxodimyx_dokumentov_dlya_ucheta_uchastnikov_ved.htm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FD6"/>
    <w:rsid w:val="001C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205227-415A-45FD-8D60-48BCB46F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obxodimyx_dokumentov_dlya_ucheta_uchastnikov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необходимых документов для учета участников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