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DD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Московской области, остаточная балансовая стоимость которого превышает 1000-кратный размер установленной законом минимальной заработной платы, </w:t>
      </w:r>
      <w:r>
        <w:rPr>
          <w:rFonts w:eastAsia="Times New Roman"/>
        </w:rPr>
        <w:t>находящегося в оперативном управлении государственного учреждения</w:t>
      </w:r>
    </w:p>
    <w:p w:rsidR="00000000" w:rsidRDefault="00FC1DD1">
      <w:pPr>
        <w:pStyle w:val="right"/>
      </w:pPr>
      <w:r>
        <w:t>Приложение N 6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</w:t>
      </w:r>
      <w:r>
        <w:t>сковской области</w:t>
      </w:r>
    </w:p>
    <w:p w:rsidR="00000000" w:rsidRDefault="00FC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D1">
      <w:pPr>
        <w:pStyle w:val="3"/>
        <w:rPr>
          <w:rFonts w:eastAsia="Times New Roman"/>
        </w:rPr>
      </w:pPr>
      <w:r>
        <w:rPr>
          <w:rFonts w:eastAsia="Times New Roman"/>
        </w:rPr>
        <w:t>ПЕРЕЧЕНЬ ДВИЖИМОГО ИМУЩЕСТВА, ОСТАТОЧНАЯ БАЛАНСОВАЯ СТОИМОСТЬ КОТОРОГО ПРЕВЫШАЕТ 1000-КРАТНЫЙ РАЗМЕР УСТАНОВЛЕННОЙ ЗАКОНОМ МИНИМАЛЬНОЙ ЗАРАБОТНОЙ ПЛАТЫ</w:t>
      </w:r>
    </w:p>
    <w:p w:rsidR="00000000" w:rsidRDefault="00FC1DD1">
      <w:pPr>
        <w:pStyle w:val="HTML"/>
      </w:pPr>
      <w:r>
        <w:t>Наименование балансодержателя:</w:t>
      </w:r>
    </w:p>
    <w:p w:rsidR="00000000" w:rsidRDefault="00FC1DD1">
      <w:pPr>
        <w:pStyle w:val="HTML"/>
      </w:pPr>
    </w:p>
    <w:p w:rsidR="00000000" w:rsidRDefault="00FC1DD1">
      <w:pPr>
        <w:pStyle w:val="HTML"/>
      </w:pPr>
      <w:r>
        <w:t>Данные по состоянию на:</w:t>
      </w:r>
    </w:p>
    <w:p w:rsidR="00000000" w:rsidRDefault="00FC1DD1">
      <w:pPr>
        <w:pStyle w:val="HTML"/>
      </w:pPr>
    </w:p>
    <w:p w:rsidR="00000000" w:rsidRDefault="00FC1DD1">
      <w:pPr>
        <w:pStyle w:val="HTML"/>
      </w:pPr>
      <w:r>
        <w:t>-----------------------------</w:t>
      </w:r>
      <w:r>
        <w:t>-------------------------------------------------------</w:t>
      </w:r>
    </w:p>
    <w:p w:rsidR="00000000" w:rsidRDefault="00FC1DD1">
      <w:pPr>
        <w:pStyle w:val="HTML"/>
      </w:pPr>
      <w:r>
        <w:t>¦N   ¦ИНО ¦Наименование¦Категория ¦Место     ¦Инвентарный  ¦Балансовая ¦Остаточная ¦</w:t>
      </w:r>
    </w:p>
    <w:p w:rsidR="00000000" w:rsidRDefault="00FC1DD1">
      <w:pPr>
        <w:pStyle w:val="HTML"/>
      </w:pPr>
      <w:r>
        <w:t>¦п/п ¦    ¦объекта     ¦объекта   ¦нахождения¦номер объекта¦стоимость  ¦балансовая ¦</w:t>
      </w:r>
    </w:p>
    <w:p w:rsidR="00000000" w:rsidRDefault="00FC1DD1">
      <w:pPr>
        <w:pStyle w:val="HTML"/>
      </w:pPr>
      <w:r>
        <w:t xml:space="preserve">¦    ¦    ¦            ¦      </w:t>
      </w:r>
      <w:r>
        <w:t xml:space="preserve">    ¦(адрес)   ¦             ¦объекта    ¦стоимость  ¦</w:t>
      </w:r>
    </w:p>
    <w:p w:rsidR="00000000" w:rsidRDefault="00FC1DD1">
      <w:pPr>
        <w:pStyle w:val="HTML"/>
      </w:pPr>
      <w:r>
        <w:t>¦    ¦    ¦            ¦          ¦          ¦             ¦(тыс. руб.)¦объекта    ¦</w:t>
      </w:r>
    </w:p>
    <w:p w:rsidR="00000000" w:rsidRDefault="00FC1DD1">
      <w:pPr>
        <w:pStyle w:val="HTML"/>
      </w:pPr>
      <w:r>
        <w:t>¦    ¦    ¦            ¦          ¦          ¦             ¦           ¦(тыс. руб.)¦</w:t>
      </w:r>
    </w:p>
    <w:p w:rsidR="00000000" w:rsidRDefault="00FC1DD1">
      <w:pPr>
        <w:pStyle w:val="HTML"/>
      </w:pPr>
      <w:r>
        <w:t>+----+----+------------+-------</w:t>
      </w:r>
      <w:r>
        <w:t>---+----------+-------------+-----------+-----------+</w:t>
      </w:r>
    </w:p>
    <w:p w:rsidR="00000000" w:rsidRDefault="00FC1DD1">
      <w:pPr>
        <w:pStyle w:val="HTML"/>
      </w:pPr>
      <w:r>
        <w:t>¦ 1  ¦ 2  ¦     3      ¦    4     ¦    5     ¦      6      ¦     7     ¦     8     ¦</w:t>
      </w:r>
    </w:p>
    <w:p w:rsidR="00000000" w:rsidRDefault="00FC1DD1">
      <w:pPr>
        <w:pStyle w:val="HTML"/>
      </w:pPr>
      <w:r>
        <w:t>+----+----+------------+----------+----------+-------------+-----------+-----------+</w:t>
      </w:r>
    </w:p>
    <w:p w:rsidR="00000000" w:rsidRDefault="00FC1DD1">
      <w:pPr>
        <w:pStyle w:val="HTML"/>
      </w:pPr>
      <w:r>
        <w:t xml:space="preserve">¦    ¦    ¦            ¦        </w:t>
      </w:r>
      <w:r>
        <w:t xml:space="preserve">  ¦          ¦             ¦           ¦           ¦</w:t>
      </w:r>
    </w:p>
    <w:p w:rsidR="00000000" w:rsidRDefault="00FC1DD1">
      <w:pPr>
        <w:pStyle w:val="HTML"/>
      </w:pPr>
      <w:r>
        <w:t>-----+----+------------+----------+----------+-------------+-----------+------------</w:t>
      </w:r>
    </w:p>
    <w:p w:rsidR="00000000" w:rsidRDefault="00FC1DD1">
      <w:pPr>
        <w:pStyle w:val="HTML"/>
      </w:pPr>
    </w:p>
    <w:p w:rsidR="00000000" w:rsidRDefault="00FC1DD1">
      <w:pPr>
        <w:pStyle w:val="HTML"/>
      </w:pPr>
      <w:r>
        <w:t>Руководитель                             М.П.                       Подпись</w:t>
      </w:r>
    </w:p>
    <w:p w:rsidR="00000000" w:rsidRDefault="00FC1DD1">
      <w:pPr>
        <w:pStyle w:val="HTML"/>
      </w:pPr>
    </w:p>
    <w:p w:rsidR="00000000" w:rsidRDefault="00FC1DD1">
      <w:pPr>
        <w:pStyle w:val="HTML"/>
      </w:pPr>
      <w:r>
        <w:lastRenderedPageBreak/>
        <w:t>Главный бухгалтер</w:t>
      </w:r>
    </w:p>
    <w:p w:rsidR="00000000" w:rsidRDefault="00FC1DD1">
      <w:pPr>
        <w:pStyle w:val="HTML"/>
      </w:pPr>
    </w:p>
    <w:p w:rsidR="00000000" w:rsidRDefault="00FC1DD1">
      <w:pPr>
        <w:pStyle w:val="HTML"/>
      </w:pPr>
      <w:r>
        <w:t>Исполнитель</w:t>
      </w:r>
    </w:p>
    <w:p w:rsidR="00000000" w:rsidRDefault="00FC1DD1">
      <w:pPr>
        <w:pStyle w:val="HTML"/>
      </w:pPr>
      <w:r>
        <w:t>Тел.</w:t>
      </w:r>
    </w:p>
    <w:p w:rsidR="00000000" w:rsidRDefault="00FC1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DD1">
      <w:pPr>
        <w:pStyle w:val="right"/>
      </w:pPr>
      <w:r>
        <w:t>Ист</w:t>
      </w:r>
      <w:r>
        <w:t>очник - Распоряжение Минмособлимущества от 28.12.2006 № 2055</w:t>
      </w:r>
    </w:p>
    <w:p w:rsidR="00000000" w:rsidRDefault="00FC1D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https://порядокправа.рф/obrazecy/perechen_dvizhimogo_imushhestva_moskovskoj_oblasti_ostatochnaya_balansova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ya_stoimost_kotorogo_prevyshaet_.htm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D1"/>
    <w:rsid w:val="00FC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7F904-7250-461E-B125-93D5EBA1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moskovskoj_oblasti_ostatochnaya_balansovaya_stoimost_kotorogo_prevyshae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Московской области, остаточная балансовая стоимость которого превышает 1000-кратный размер установленной законом минимальной заработной платы, находящегося в оперативном управлении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