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FD1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передаваемых из отдела таможенного оформления и таможенного контроля таможенного поста (ОТОиТК) в отдел валютного контроля (ОВК) таможни для заведения дела о НТП на участников ВЭД</w:t>
      </w:r>
    </w:p>
    <w:p w:rsidR="00000000" w:rsidRDefault="007A1FD1">
      <w:pPr>
        <w:pStyle w:val="right"/>
      </w:pPr>
      <w:r>
        <w:t>Приложение N 5 к Технологической схеме взаимодействия отдела валютного контроля с другими подразделениями таможни по валютному контролю и контролю за исполнением внешнеторговых бартерных сделок</w:t>
      </w:r>
    </w:p>
    <w:p w:rsidR="00000000" w:rsidRDefault="007A1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FD1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ПЕРЕДАВАЕМЫХ ИЗ ОТОИТК В ОВК ТАМОЖНИ ДЛЯ</w:t>
      </w:r>
      <w:r>
        <w:rPr>
          <w:rFonts w:eastAsia="Times New Roman"/>
        </w:rPr>
        <w:t xml:space="preserve"> ЗАВЕДЕНИЯ ДЕЛА О НТП НА УЧАСТНИКОВ ВЭД</w:t>
      </w:r>
    </w:p>
    <w:p w:rsidR="00000000" w:rsidRDefault="007A1FD1">
      <w:pPr>
        <w:pStyle w:val="just"/>
      </w:pPr>
      <w:r>
        <w:t>1. Внешнеторговый договор (контракт).</w:t>
      </w:r>
    </w:p>
    <w:p w:rsidR="00000000" w:rsidRDefault="007A1FD1">
      <w:pPr>
        <w:pStyle w:val="just"/>
      </w:pPr>
      <w:r>
        <w:t>2. Паспорт сделки (ПС, ПСи, Псб).</w:t>
      </w:r>
    </w:p>
    <w:p w:rsidR="00000000" w:rsidRDefault="007A1FD1">
      <w:pPr>
        <w:pStyle w:val="just"/>
      </w:pPr>
      <w:r>
        <w:t>3. ГТД, ДТС, КТС.</w:t>
      </w:r>
    </w:p>
    <w:p w:rsidR="00000000" w:rsidRDefault="007A1FD1">
      <w:pPr>
        <w:pStyle w:val="just"/>
      </w:pPr>
      <w:r>
        <w:t>4. Товаросопроводительные документы (ж/д накладные/CMR и др.).</w:t>
      </w:r>
    </w:p>
    <w:p w:rsidR="00000000" w:rsidRDefault="007A1FD1">
      <w:pPr>
        <w:pStyle w:val="just"/>
      </w:pPr>
      <w:r>
        <w:t>5. Инвойс (счет - фактура) продавца.</w:t>
      </w:r>
    </w:p>
    <w:p w:rsidR="00000000" w:rsidRDefault="007A1FD1">
      <w:pPr>
        <w:pStyle w:val="just"/>
      </w:pPr>
      <w:r>
        <w:t>6. Упаковочный лист.</w:t>
      </w:r>
    </w:p>
    <w:p w:rsidR="00000000" w:rsidRDefault="007A1FD1">
      <w:pPr>
        <w:pStyle w:val="just"/>
      </w:pPr>
      <w:r>
        <w:t>7. Ак</w:t>
      </w:r>
      <w:r>
        <w:t>т идентификационного досмотра.</w:t>
      </w:r>
    </w:p>
    <w:p w:rsidR="00000000" w:rsidRDefault="007A1FD1">
      <w:pPr>
        <w:pStyle w:val="just"/>
      </w:pPr>
      <w:r>
        <w:t>9. Учредительные документы.</w:t>
      </w:r>
    </w:p>
    <w:p w:rsidR="00000000" w:rsidRDefault="007A1FD1">
      <w:pPr>
        <w:pStyle w:val="just"/>
      </w:pPr>
      <w:r>
        <w:t>10. Учетная карточка участника ВЭД.</w:t>
      </w:r>
    </w:p>
    <w:p w:rsidR="00000000" w:rsidRDefault="007A1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FD1">
      <w:pPr>
        <w:pStyle w:val="just"/>
      </w:pPr>
      <w:r>
        <w:t>Примечание. Документы представляются в копиях, заверенных личной номерной печатью инспектора ОТОиТК.</w:t>
      </w:r>
    </w:p>
    <w:p w:rsidR="00000000" w:rsidRDefault="007A1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FD1">
      <w:pPr>
        <w:pStyle w:val="right"/>
      </w:pPr>
      <w:r>
        <w:t>Источник - Приказ Московской северной таможни МТУ ГТК РФ о</w:t>
      </w:r>
      <w:r>
        <w:t>т 14.10.1998 № 315</w:t>
      </w:r>
    </w:p>
    <w:p w:rsidR="00000000" w:rsidRDefault="007A1F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https://порядокправа.рф/obrazecy/perechen_dokumentov_peredavaemyx_iz_otdela_tamozhennogo_oformleniya_i_tamozhennogo_kontrolya_tamozhennog.htm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FD1"/>
    <w:rsid w:val="007A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A8521B-76AE-4826-9E46-BFB490114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eredavaemyx_iz_otdela_tamozhennogo_oformleniya_i_tamozhennogo_kontrolya_tamozh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передаваемых из отдела таможенного оформления и таможенного контроля таможенного поста (ОТОиТК) в отдел валютного контроля (ОВК) таможни для заведения дела о НТП на участников ВЭД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2022-08-12T06:13:00Z</dcterms:created>
  <dcterms:modified xsi:type="dcterms:W3CDTF">2022-08-12T06:13:00Z</dcterms:modified>
</cp:coreProperties>
</file>