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D71">
      <w:pPr>
        <w:pStyle w:val="1"/>
        <w:rPr>
          <w:rFonts w:eastAsia="Times New Roman"/>
        </w:rPr>
      </w:pPr>
      <w:r>
        <w:rPr>
          <w:rFonts w:eastAsia="Times New Roman"/>
        </w:rPr>
        <w:t>Перечень действующих обременений (ограничений) государственных унитарных предприятий и дополнительных ограничений и публичных сервитутов (приложение к передаточному акту)</w:t>
      </w:r>
    </w:p>
    <w:p w:rsidR="00000000" w:rsidRDefault="00BA7D71">
      <w:pPr>
        <w:pStyle w:val="right"/>
      </w:pPr>
      <w:r>
        <w:t>Приложение 3 к Положению о порядке приватизации имущественных комплексов государственных унитарных предприятий города Москвы</w:t>
      </w:r>
    </w:p>
    <w:p w:rsidR="00000000" w:rsidRDefault="00BA7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D71">
      <w:pPr>
        <w:pStyle w:val="right"/>
      </w:pPr>
      <w:r>
        <w:t>УТВЕРЖДАЮ</w:t>
      </w:r>
    </w:p>
    <w:p w:rsidR="00000000" w:rsidRDefault="00BA7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D71">
      <w:pPr>
        <w:pStyle w:val="right"/>
      </w:pPr>
      <w:r>
        <w:t xml:space="preserve">Руководитель </w:t>
      </w:r>
      <w:r>
        <w:br/>
        <w:t xml:space="preserve">(первый заместитель руководителя) </w:t>
      </w:r>
      <w:r>
        <w:br/>
        <w:t xml:space="preserve">Департамента имущества города Москвы </w:t>
      </w:r>
      <w:r>
        <w:br/>
        <w:t xml:space="preserve">_________________________ </w:t>
      </w:r>
      <w:r>
        <w:br/>
        <w:t>"___"</w:t>
      </w:r>
      <w:r>
        <w:t>____________ 200_ г.</w:t>
      </w:r>
    </w:p>
    <w:p w:rsidR="00000000" w:rsidRDefault="00BA7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D71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ПЕРЕДАТОЧНОМУ АКТУ</w:t>
      </w:r>
    </w:p>
    <w:p w:rsidR="00000000" w:rsidRDefault="00BA7D71">
      <w:pPr>
        <w:pStyle w:val="3"/>
        <w:rPr>
          <w:rFonts w:eastAsia="Times New Roman"/>
        </w:rPr>
      </w:pPr>
      <w:r>
        <w:rPr>
          <w:rFonts w:eastAsia="Times New Roman"/>
        </w:rPr>
        <w:t>ПЕРЕЧЕНЬ ДЕЙСТВУЮЩИХ ОБРЕМЕНЕНИЙ (ОГРАНИЧЕНИЙ) ГУП _________________________________ И ДОПОЛНИТЕЛЬНЫХ ОГРАНИЧЕНИЙ И ПУБЛИЧНЫХ СЕРВИТУТОВ</w:t>
      </w:r>
    </w:p>
    <w:p w:rsidR="00000000" w:rsidRDefault="00BA7D71">
      <w:pPr>
        <w:pStyle w:val="HTML"/>
      </w:pPr>
      <w:r>
        <w:t xml:space="preserve">    -------------------------------------------------------------</w:t>
      </w:r>
      <w:r>
        <w:t>-----</w:t>
      </w:r>
    </w:p>
    <w:p w:rsidR="00000000" w:rsidRDefault="00BA7D71">
      <w:pPr>
        <w:pStyle w:val="HTML"/>
      </w:pPr>
      <w:r>
        <w:t>¦ N ¦Наименование, адрес (местоположение),   ¦Срок действия      ¦</w:t>
      </w:r>
    </w:p>
    <w:p w:rsidR="00000000" w:rsidRDefault="00BA7D71">
      <w:pPr>
        <w:pStyle w:val="HTML"/>
      </w:pPr>
      <w:r>
        <w:t>¦п/п¦назначение и иные характеристики,       ¦                   ¦</w:t>
      </w:r>
    </w:p>
    <w:p w:rsidR="00000000" w:rsidRDefault="00BA7D71">
      <w:pPr>
        <w:pStyle w:val="HTML"/>
      </w:pPr>
      <w:r>
        <w:t>¦   ¦позволяющие однозначно                  ¦                   ¦</w:t>
      </w:r>
    </w:p>
    <w:p w:rsidR="00000000" w:rsidRDefault="00BA7D71">
      <w:pPr>
        <w:pStyle w:val="HTML"/>
      </w:pPr>
      <w:r>
        <w:t xml:space="preserve">¦   ¦идентифицировать объект)                ¦   </w:t>
      </w:r>
      <w:r>
        <w:t xml:space="preserve">                ¦</w:t>
      </w:r>
    </w:p>
    <w:p w:rsidR="00000000" w:rsidRDefault="00BA7D71">
      <w:pPr>
        <w:pStyle w:val="HTML"/>
      </w:pPr>
      <w:r>
        <w:t>+---+----------------------------------------+-------------------+</w:t>
      </w:r>
    </w:p>
    <w:p w:rsidR="00000000" w:rsidRDefault="00BA7D71">
      <w:pPr>
        <w:pStyle w:val="HTML"/>
      </w:pPr>
      <w:r>
        <w:t>¦1. ¦                                        ¦                   ¦</w:t>
      </w:r>
    </w:p>
    <w:p w:rsidR="00000000" w:rsidRDefault="00BA7D71">
      <w:pPr>
        <w:pStyle w:val="HTML"/>
      </w:pPr>
      <w:r>
        <w:t>+---+----------------------------------------+-------------------+</w:t>
      </w:r>
    </w:p>
    <w:p w:rsidR="00000000" w:rsidRDefault="00BA7D71">
      <w:pPr>
        <w:pStyle w:val="HTML"/>
      </w:pPr>
      <w:r>
        <w:t xml:space="preserve">¦2. ¦                                </w:t>
      </w:r>
      <w:r>
        <w:t xml:space="preserve">        ¦                   ¦</w:t>
      </w:r>
    </w:p>
    <w:p w:rsidR="00000000" w:rsidRDefault="00BA7D71">
      <w:pPr>
        <w:pStyle w:val="HTML"/>
      </w:pPr>
      <w:r>
        <w:t>+---+----------------------------------------+-------------------+</w:t>
      </w:r>
    </w:p>
    <w:p w:rsidR="00000000" w:rsidRDefault="00BA7D71">
      <w:pPr>
        <w:pStyle w:val="HTML"/>
      </w:pPr>
      <w:r>
        <w:t>¦3. ¦                                        ¦                   ¦</w:t>
      </w:r>
    </w:p>
    <w:p w:rsidR="00000000" w:rsidRDefault="00BA7D71">
      <w:pPr>
        <w:pStyle w:val="HTML"/>
      </w:pPr>
      <w:r>
        <w:t>+---+----------------------------------------+-------------------+</w:t>
      </w:r>
    </w:p>
    <w:p w:rsidR="00000000" w:rsidRDefault="00BA7D71">
      <w:pPr>
        <w:pStyle w:val="HTML"/>
      </w:pPr>
      <w:r>
        <w:t xml:space="preserve">¦4. ¦                    </w:t>
      </w:r>
      <w:r>
        <w:t xml:space="preserve">                    ¦                   ¦</w:t>
      </w:r>
    </w:p>
    <w:p w:rsidR="00000000" w:rsidRDefault="00BA7D71">
      <w:pPr>
        <w:pStyle w:val="HTML"/>
      </w:pPr>
      <w:r>
        <w:t>+---+----------------------------------------+-------------------+</w:t>
      </w:r>
    </w:p>
    <w:p w:rsidR="00000000" w:rsidRDefault="00BA7D71">
      <w:pPr>
        <w:pStyle w:val="HTML"/>
      </w:pPr>
      <w:r>
        <w:t>¦5. ¦                                        ¦                   ¦</w:t>
      </w:r>
    </w:p>
    <w:p w:rsidR="00000000" w:rsidRDefault="00BA7D71">
      <w:pPr>
        <w:pStyle w:val="HTML"/>
      </w:pPr>
      <w:r>
        <w:t>+---+----------------------------------------+-------------------+</w:t>
      </w:r>
    </w:p>
    <w:p w:rsidR="00000000" w:rsidRDefault="00BA7D71">
      <w:pPr>
        <w:pStyle w:val="HTML"/>
      </w:pPr>
      <w:r>
        <w:t xml:space="preserve">¦6. ¦        </w:t>
      </w:r>
      <w:r>
        <w:t xml:space="preserve">                                ¦                   ¦</w:t>
      </w:r>
    </w:p>
    <w:p w:rsidR="00000000" w:rsidRDefault="00BA7D71">
      <w:pPr>
        <w:pStyle w:val="HTML"/>
      </w:pPr>
      <w:r>
        <w:t>----+----------------------------------------+--------------------</w:t>
      </w:r>
    </w:p>
    <w:p w:rsidR="00000000" w:rsidRDefault="00BA7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D71">
      <w:pPr>
        <w:pStyle w:val="right"/>
      </w:pPr>
      <w:r>
        <w:lastRenderedPageBreak/>
        <w:t>Источник - Распоряжение Департамента имущества г. Москвы от 03.06.2003 № 2338-р</w:t>
      </w:r>
    </w:p>
    <w:p w:rsidR="00000000" w:rsidRDefault="00BA7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https://порядокправа.рф/obrazecy/perechen_dejstvuyushhix_obremenenij_ogranichenij_gosudarstvennyx_unitarnyx_predpriyatij_i_dopolnitelny.htm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71"/>
    <w:rsid w:val="00BA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8D4E2-C358-4594-A570-59ECA2A2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ejstvuyushhix_obremenenij_ogranichenij_gosudarstvennyx_unitarnyx_predpriyatij_i_dopolni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обременений (ограничений) государственных унитарных предприятий и дополнительных ограничений и публичных сервитутов (приложение к передаточному акту)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