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DF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(нормативов) оптимизации сети государственных (муниципальных) учреждений социального обслуживания, определенных "дорожной картой" (приложение </w:t>
      </w:r>
      <w:r>
        <w:rPr>
          <w:rFonts w:eastAsia="Times New Roman"/>
        </w:rPr>
        <w:t xml:space="preserve">к соглашению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</w:t>
      </w:r>
      <w:r>
        <w:rPr>
          <w:rFonts w:eastAsia="Times New Roman"/>
        </w:rPr>
        <w:t>сети государственных (муниципальных) учреждений социального обслуживания)</w:t>
      </w:r>
    </w:p>
    <w:p w:rsidR="00000000" w:rsidRDefault="00BD5DF7">
      <w:pPr>
        <w:pStyle w:val="right"/>
      </w:pPr>
      <w:r>
        <w:t>Приложение к Соглашению, утвержденному приказом Минтруда России от 5 мая 2014 г. N 288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(нормативов) оптимизации сети государственных (муниципальных) учр</w:t>
      </w:r>
      <w:r>
        <w:rPr>
          <w:rFonts w:eastAsia="Times New Roman"/>
        </w:rPr>
        <w:t>еждений социального обслуживания, определенных "дорожной картой"</w:t>
      </w: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2013 г. 2014 г. 2015 г. 2016 г. 2017 г. 2018 г. 1.</w:t>
      </w:r>
    </w:p>
    <w:p w:rsidR="00000000" w:rsidRDefault="00BD5DF7">
      <w:pPr>
        <w:pStyle w:val="left"/>
      </w:pPr>
      <w:r>
        <w:t>Норматив числа получателей услуг на 1 работника отдельной категории (по среднесписочной численности работников) с у</w:t>
      </w:r>
      <w:r>
        <w:t>четом региональной специфики (стр. 1)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D5DF7">
      <w:pPr>
        <w:pStyle w:val="left"/>
      </w:pPr>
      <w:r>
        <w:t>Соотношение средней заработной платы социальных работников и средней заработной платы в субъекте Российской Федерации, % (стр. 7)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BD5DF7">
      <w:pPr>
        <w:pStyle w:val="left"/>
      </w:pPr>
      <w:r>
        <w:t>Прирост фонда оплаты труда с начислениями к 2013 г., млн. руб. (стр. 15)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BD5DF7">
      <w:pPr>
        <w:pStyle w:val="left"/>
      </w:pPr>
      <w:r>
        <w:t>Соо</w:t>
      </w:r>
      <w:r>
        <w:t>тношение объема средств от оптимизации к сумме объема средств, предусмотренного на повышение заработной платы (стр. 3/стр. 12 * 100%), % (стр. 25)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BD5DF7">
      <w:pPr>
        <w:pStyle w:val="left"/>
      </w:pPr>
      <w:r>
        <w:t>средства, полученные за счет проведения мероприятий по оптимизации, (млн. руб.), из них: (стр. 18)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BD5DF7">
      <w:pPr>
        <w:pStyle w:val="left"/>
      </w:pPr>
      <w:r>
        <w:t>от</w:t>
      </w:r>
      <w:r>
        <w:t xml:space="preserve"> реструктуризации сети, млн. руб. (стр. 19)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BD5DF7">
      <w:pPr>
        <w:pStyle w:val="left"/>
      </w:pPr>
      <w:r>
        <w:t>от оптимизации численности персонала, в том числе административно-управленческого персонала, млн. рублей (стр. 20)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BD5DF7">
      <w:pPr>
        <w:pStyle w:val="left"/>
      </w:pPr>
      <w:r>
        <w:t>Объем средств от оптимизации за счет сокращения численности социальных работников, млн. р</w:t>
      </w:r>
      <w:r>
        <w:t>уб. (стр. 20.1)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BD5DF7">
      <w:pPr>
        <w:pStyle w:val="left"/>
      </w:pPr>
      <w:r>
        <w:t>Объем средств от оптимизации за счет сокращения численности иных работников сферы социального обслуживания, млн.руб. (стр. 20.2)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BD5DF7">
      <w:pPr>
        <w:pStyle w:val="left"/>
      </w:pPr>
      <w:r>
        <w:t>от сокращения и оптимизации расходов на содержание учреждений, млн. руб. (стр. 21)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left"/>
      </w:pPr>
      <w:r>
        <w:t>Справочно: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BD5DF7">
      <w:pPr>
        <w:pStyle w:val="left"/>
      </w:pPr>
      <w:r>
        <w:t>Число получателей услуг, чел. (стр. 2)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BD5DF7">
      <w:pPr>
        <w:pStyle w:val="left"/>
      </w:pPr>
      <w:r>
        <w:t>Среднесписочная численность социальных работников, человек (стр. 3)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BD5DF7">
      <w:pPr>
        <w:pStyle w:val="left"/>
      </w:pPr>
      <w:r>
        <w:t>Численность населения субъекта Российск</w:t>
      </w:r>
      <w:r>
        <w:t>ой Федерации, чел. (стр. 4)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BD5DF7">
      <w:pPr>
        <w:pStyle w:val="left"/>
      </w:pPr>
      <w:r>
        <w:t>Средняя заработная плата работников по субъекту Российской Федерации, руб. (стр. 8)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BD5DF7">
      <w:pPr>
        <w:pStyle w:val="left"/>
      </w:pPr>
      <w:r>
        <w:t>Приведенная заработная плата социальных работников, рублей (стр. 10)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BD5DF7">
      <w:pPr>
        <w:pStyle w:val="left"/>
      </w:pPr>
      <w:r>
        <w:t>Доля от средств от приносящей доход деятельности в фонде зар</w:t>
      </w:r>
      <w:r>
        <w:t>аботной платы по социальным работникам, % (стр. 12)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17.</w:t>
      </w:r>
    </w:p>
    <w:p w:rsidR="00000000" w:rsidRDefault="00BD5DF7">
      <w:pPr>
        <w:pStyle w:val="left"/>
      </w:pPr>
      <w:r>
        <w:t>Объем средств, направленных на повышение заработной платы социальных работников за счет средств от приносящей доход деятельности, млн. руб. (стр. 22)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3"/>
        <w:rPr>
          <w:rFonts w:eastAsia="Times New Roman"/>
        </w:rPr>
      </w:pPr>
      <w:r>
        <w:rPr>
          <w:rFonts w:eastAsia="Times New Roman"/>
        </w:rPr>
        <w:t>18.</w:t>
      </w:r>
    </w:p>
    <w:p w:rsidR="00000000" w:rsidRDefault="00BD5DF7">
      <w:pPr>
        <w:pStyle w:val="left"/>
      </w:pPr>
      <w:r>
        <w:t>Объем средств, предусмотренных на повышение заработной платы социальных работников, млн. руб. (стр. 24)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just"/>
      </w:pPr>
      <w:r>
        <w:t xml:space="preserve">Примечание: Показатели на прогнозный период определяются в соответствии с региональными планами мероприятий ("дорожными картами") изменений в отраслях </w:t>
      </w:r>
      <w:r>
        <w:t>социальной сферы, направленных на повышение эффективности. Отчет по показателям представляется на основе данных Росстата и данных, представленных высшими должностными лицами субъектов Российской Федерации.</w:t>
      </w:r>
    </w:p>
    <w:p w:rsidR="00000000" w:rsidRDefault="00BD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DF7">
      <w:pPr>
        <w:pStyle w:val="right"/>
      </w:pPr>
      <w:r>
        <w:t>Источник - Приказ Минтруда России от 05.05.2014 №</w:t>
      </w:r>
      <w:r>
        <w:t xml:space="preserve"> 288</w:t>
      </w:r>
    </w:p>
    <w:p w:rsidR="00000000" w:rsidRDefault="00BD5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https://порядокправа.рф/obrazecy/perechen_celevyx_pokazatelej_normativov_optimizacii_seti_gosudarstvennyx_municipalnyx_uchrezhdeni_2.htm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F7"/>
    <w:rsid w:val="00B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49B1F-5F2F-4F0F-AA4F-0364C119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normativov_optimizacii_seti_gosudarstvennyx_municipalnyx_uchrezhd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(нормативов) оптимизации сети государственных (муниципальных) учреждений социального обслуживания, определенных "дорожной картой" (приложение к соглашению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(муниципальных) учреждений социального обслуживания)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