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82A">
      <w:pPr>
        <w:pStyle w:val="1"/>
        <w:rPr>
          <w:rFonts w:eastAsia="Times New Roman"/>
        </w:rPr>
      </w:pPr>
      <w:r>
        <w:rPr>
          <w:rFonts w:eastAsia="Times New Roman"/>
        </w:rPr>
        <w:t>Перечень активов негосударственного пенсионного фонда, приобретенных за счет средств пенсионных накоплений</w:t>
      </w:r>
    </w:p>
    <w:p w:rsidR="00000000" w:rsidRDefault="0017382A">
      <w:pPr>
        <w:pStyle w:val="right"/>
      </w:pPr>
      <w:r>
        <w:t>Приложение 1 к Положению Банка России от 3 апреля 2014 года N 417-П "</w:t>
      </w:r>
      <w:r>
        <w:t>Об оценке соответствия деятельности негосударственного пенсионного фонда требованиям к участию в системе гарантирования прав застрахованных лиц"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HTML"/>
      </w:pPr>
      <w:r>
        <w:t xml:space="preserve">                                 Перечень</w:t>
      </w:r>
    </w:p>
    <w:p w:rsidR="00000000" w:rsidRDefault="0017382A">
      <w:pPr>
        <w:pStyle w:val="HTML"/>
      </w:pPr>
      <w:r>
        <w:t>активов негосударственного пенсионного фонда</w:t>
      </w:r>
    </w:p>
    <w:p w:rsidR="00000000" w:rsidRDefault="0017382A">
      <w:pPr>
        <w:pStyle w:val="HTML"/>
      </w:pPr>
      <w:r>
        <w:t>_______________________</w:t>
      </w:r>
      <w:r>
        <w:t>______________________________,</w:t>
      </w:r>
    </w:p>
    <w:p w:rsidR="00000000" w:rsidRDefault="0017382A">
      <w:pPr>
        <w:pStyle w:val="HTML"/>
      </w:pPr>
      <w:r>
        <w:t>приобретенных за счет средств пенсионных накоплений</w:t>
      </w:r>
    </w:p>
    <w:p w:rsidR="00000000" w:rsidRDefault="0017382A">
      <w:pPr>
        <w:pStyle w:val="HTML"/>
      </w:pPr>
    </w:p>
    <w:p w:rsidR="00000000" w:rsidRDefault="0017382A">
      <w:pPr>
        <w:pStyle w:val="HTML"/>
      </w:pPr>
      <w:r>
        <w:t>Раздел I. Ценные бумаги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ценной бумаги с указанием эмитента Международный идентификатор (ISIN) или иной идентификатор в случае отсутствия ISIN Количеств</w:t>
      </w:r>
      <w:r>
        <w:rPr>
          <w:rFonts w:eastAsia="Times New Roman"/>
        </w:rPr>
        <w:t>о ценных бумаг Информация об обременении ценных бумаг Балансовая стоимость (сумма денежных средств) в рублях Рыночная стоимость (сумма денежных средств) в рублях 1 2 3 4 5 6 7 Подраздел I. Государственные ценные бумаги Российской Федерации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Подраздел II. Государственные ценные бумаги субъектов Российской Федерации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Подраздел III. Облигации, выпущенные от имени муниципальных образований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Подраздел IV. Облигации </w:t>
      </w:r>
      <w:r>
        <w:rPr>
          <w:rFonts w:eastAsia="Times New Roman"/>
        </w:rPr>
        <w:t>российских эмитентов, помимо указанных в подразделах I, II и III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Подраздел V. Акции российских эмитентов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Подраздел VI. Паи (акции, </w:t>
      </w:r>
      <w:r>
        <w:rPr>
          <w:rFonts w:eastAsia="Times New Roman"/>
        </w:rPr>
        <w:t>доли) индексных инвестиционных фондов, размещающих средства в государственные ценные бумаги иностранных государств, облигации и акции иных иностранных эмитентов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Подраздел VII. Ипотечные ценные бумаги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Подраздел VIII. Ценные б</w:t>
      </w:r>
      <w:r>
        <w:rPr>
          <w:rFonts w:eastAsia="Times New Roman"/>
        </w:rPr>
        <w:t>умаги международных финансовых организаций, допущенных к размещению и (или) публичному обращению в Российской Федерации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 ценных бумаг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HTML"/>
      </w:pPr>
      <w:r>
        <w:t xml:space="preserve">               </w:t>
      </w:r>
      <w:r>
        <w:t>Раздел II. Средства в кредитных организациях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кредитной организации Способ размещения средств (депозит, остаток на счете) Валюта Объем средств в валюте номинала Балансовая стоимость (сумма денежных средств) в рублях Номер договора, на ос</w:t>
      </w:r>
      <w:r>
        <w:rPr>
          <w:rFonts w:eastAsia="Times New Roman"/>
        </w:rPr>
        <w:t>новании которого размещены средства 1 2 3 4 5 6 7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Итого средств в кредитных организациях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HTML"/>
      </w:pPr>
      <w:r>
        <w:t xml:space="preserve">              Раздел III. Производные финансовые инструменты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3"/>
        <w:rPr>
          <w:rFonts w:eastAsia="Times New Roman"/>
        </w:rPr>
      </w:pPr>
      <w:r>
        <w:rPr>
          <w:rFonts w:eastAsia="Times New Roman"/>
        </w:rPr>
        <w:t>N п/п Базовый актив Номинал (условный номинал) либо лот, если договор, являющийся производным ф</w:t>
      </w:r>
      <w:r>
        <w:rPr>
          <w:rFonts w:eastAsia="Times New Roman"/>
        </w:rPr>
        <w:t>инансовым инструментом, заключен на организованных торгах Номер договора, являющегося производным финансовым инструментом, либо код (обозначение) договора (контракта), если договор заключен на организованных торгах 1 2 3 4</w:t>
      </w:r>
    </w:p>
    <w:p w:rsidR="00000000" w:rsidRDefault="0017382A">
      <w:pPr>
        <w:pStyle w:val="left"/>
      </w:pPr>
      <w:r>
        <w:t>1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2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left"/>
      </w:pPr>
      <w:r>
        <w:t>3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HTML"/>
      </w:pPr>
      <w:r>
        <w:t>Единоличный исполнительный орган</w:t>
      </w:r>
    </w:p>
    <w:p w:rsidR="00000000" w:rsidRDefault="0017382A">
      <w:pPr>
        <w:pStyle w:val="HTML"/>
      </w:pPr>
      <w:r>
        <w:t>негосударственного пенсионного фонда               Подпись           Ф.И.О.</w:t>
      </w:r>
    </w:p>
    <w:p w:rsidR="00000000" w:rsidRDefault="0017382A">
      <w:pPr>
        <w:pStyle w:val="HTML"/>
      </w:pPr>
      <w:r>
        <w:t>М.П.</w:t>
      </w:r>
    </w:p>
    <w:p w:rsidR="00000000" w:rsidRDefault="0017382A">
      <w:pPr>
        <w:pStyle w:val="HTML"/>
      </w:pPr>
    </w:p>
    <w:p w:rsidR="00000000" w:rsidRDefault="0017382A">
      <w:pPr>
        <w:pStyle w:val="HTML"/>
      </w:pPr>
      <w:r>
        <w:t>Главный бухгалтер негосударственного</w:t>
      </w:r>
    </w:p>
    <w:p w:rsidR="00000000" w:rsidRDefault="0017382A">
      <w:pPr>
        <w:pStyle w:val="HTML"/>
      </w:pPr>
      <w:r>
        <w:t>пенсионного фонда                                  Подпись           Ф.И.О.</w:t>
      </w:r>
    </w:p>
    <w:p w:rsidR="00000000" w:rsidRDefault="0017382A">
      <w:pPr>
        <w:pStyle w:val="HTML"/>
      </w:pPr>
    </w:p>
    <w:p w:rsidR="00000000" w:rsidRDefault="0017382A">
      <w:pPr>
        <w:pStyle w:val="HTML"/>
      </w:pPr>
      <w:r>
        <w:t>Контролер (руководитель службы</w:t>
      </w:r>
    </w:p>
    <w:p w:rsidR="00000000" w:rsidRDefault="0017382A">
      <w:pPr>
        <w:pStyle w:val="HTML"/>
      </w:pPr>
      <w:r>
        <w:t>внутреннего контроля) негосударственного</w:t>
      </w:r>
    </w:p>
    <w:p w:rsidR="00000000" w:rsidRDefault="0017382A">
      <w:pPr>
        <w:pStyle w:val="HTML"/>
      </w:pPr>
      <w:r>
        <w:t>пенсионного фонда                                  Подпись           Ф.И.О.</w:t>
      </w:r>
    </w:p>
    <w:p w:rsidR="00000000" w:rsidRDefault="0017382A">
      <w:pPr>
        <w:pStyle w:val="HTML"/>
      </w:pPr>
    </w:p>
    <w:p w:rsidR="00000000" w:rsidRDefault="0017382A">
      <w:pPr>
        <w:pStyle w:val="HTML"/>
      </w:pPr>
      <w:r>
        <w:t>Единоличный исполнительный орган</w:t>
      </w:r>
    </w:p>
    <w:p w:rsidR="00000000" w:rsidRDefault="0017382A">
      <w:pPr>
        <w:pStyle w:val="HTML"/>
      </w:pPr>
      <w:r>
        <w:t>специализированного депозитария, с которым</w:t>
      </w:r>
    </w:p>
    <w:p w:rsidR="00000000" w:rsidRDefault="0017382A">
      <w:pPr>
        <w:pStyle w:val="HTML"/>
      </w:pPr>
      <w:r>
        <w:t>негосударственным пенсионным фо</w:t>
      </w:r>
      <w:r>
        <w:t>ндом</w:t>
      </w:r>
    </w:p>
    <w:p w:rsidR="00000000" w:rsidRDefault="0017382A">
      <w:pPr>
        <w:pStyle w:val="HTML"/>
      </w:pPr>
      <w:r>
        <w:t>заключен договор об оказании услуг</w:t>
      </w:r>
    </w:p>
    <w:p w:rsidR="00000000" w:rsidRDefault="0017382A">
      <w:pPr>
        <w:pStyle w:val="HTML"/>
      </w:pPr>
      <w:r>
        <w:t>специализированного депозитария                    Подпись           Ф.И.О.</w:t>
      </w:r>
    </w:p>
    <w:p w:rsidR="00000000" w:rsidRDefault="0017382A">
      <w:pPr>
        <w:pStyle w:val="HTML"/>
      </w:pPr>
      <w:r>
        <w:t>М.П.</w:t>
      </w:r>
    </w:p>
    <w:p w:rsidR="00000000" w:rsidRDefault="00173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2A">
      <w:pPr>
        <w:pStyle w:val="right"/>
      </w:pPr>
      <w:r>
        <w:t>Источник - Положение Банка России 03.04.2014 № 417-П</w:t>
      </w:r>
    </w:p>
    <w:p w:rsidR="00000000" w:rsidRDefault="00173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https://порядокправа.рф/obrazecy/perechen_aktivov_negosudarstvennogo_pensio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nnogo_fonda_priobretennyx_za_schet_sredstv_pensionnyx_nako.htm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2A"/>
    <w:rsid w:val="0017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F2C58-B68A-4112-BD7D-EBF5A6EA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ktivov_negosudarstvennogo_pensionnogo_fonda_priobretennyx_za_schet_sredstv_pensionnyx_na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активов негосударственного пенсионного фонда, приобретенных за счет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