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F11">
      <w:pPr>
        <w:pStyle w:val="1"/>
        <w:rPr>
          <w:rFonts w:eastAsia="Times New Roman"/>
        </w:rPr>
      </w:pPr>
      <w:r>
        <w:rPr>
          <w:rFonts w:eastAsia="Times New Roman"/>
        </w:rPr>
        <w:t>Паспорт экспортного облика продукции военного назначения</w:t>
      </w:r>
    </w:p>
    <w:p w:rsidR="00000000" w:rsidRDefault="001F0F11">
      <w:pPr>
        <w:pStyle w:val="right"/>
      </w:pPr>
      <w:r>
        <w:t xml:space="preserve">Приложение N 1 к Порядку (п. 2) утверждения экспортной комплектации, </w:t>
      </w:r>
      <w:r>
        <w:t>тактико-технических характеристик продукции военного назначения и согласования объема информации о ней, сообщаемой иностранным заказчикам (в ред. Приказа Министра обороны РФ от 30.10.2010 N 1449)</w:t>
      </w:r>
    </w:p>
    <w:p w:rsidR="00000000" w:rsidRDefault="001F0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11">
      <w:pPr>
        <w:pStyle w:val="HTML"/>
      </w:pPr>
      <w:r>
        <w:t xml:space="preserve">                                                          У</w:t>
      </w:r>
      <w:r>
        <w:t>ТВЕРЖДАЮ</w:t>
      </w:r>
    </w:p>
    <w:p w:rsidR="00000000" w:rsidRDefault="001F0F11">
      <w:pPr>
        <w:pStyle w:val="HTML"/>
      </w:pPr>
      <w:r>
        <w:t>Первый заместитель</w:t>
      </w:r>
    </w:p>
    <w:p w:rsidR="00000000" w:rsidRDefault="001F0F11">
      <w:pPr>
        <w:pStyle w:val="HTML"/>
      </w:pPr>
      <w:r>
        <w:t>Министра обороны</w:t>
      </w:r>
    </w:p>
    <w:p w:rsidR="00000000" w:rsidRDefault="001F0F11">
      <w:pPr>
        <w:pStyle w:val="HTML"/>
      </w:pPr>
      <w:r>
        <w:t>Российской Федерации</w:t>
      </w:r>
    </w:p>
    <w:p w:rsidR="00000000" w:rsidRDefault="001F0F11">
      <w:pPr>
        <w:pStyle w:val="HTML"/>
      </w:pPr>
    </w:p>
    <w:p w:rsidR="00000000" w:rsidRDefault="001F0F11">
      <w:pPr>
        <w:pStyle w:val="HTML"/>
      </w:pPr>
      <w:r>
        <w:t>СОГЛАСОВАНО                                  СОГЛАСОВАНО</w:t>
      </w:r>
    </w:p>
    <w:p w:rsidR="00000000" w:rsidRDefault="001F0F11">
      <w:pPr>
        <w:pStyle w:val="HTML"/>
      </w:pPr>
      <w:r>
        <w:t>Начальник Управления                        Заместитель директора</w:t>
      </w:r>
    </w:p>
    <w:p w:rsidR="00000000" w:rsidRDefault="001F0F11">
      <w:pPr>
        <w:pStyle w:val="HTML"/>
      </w:pPr>
      <w:r>
        <w:t>интеллектуальной собственности,                    Федеральной слу</w:t>
      </w:r>
      <w:r>
        <w:t>жбы</w:t>
      </w:r>
    </w:p>
    <w:p w:rsidR="00000000" w:rsidRDefault="001F0F11">
      <w:pPr>
        <w:pStyle w:val="HTML"/>
      </w:pPr>
      <w:r>
        <w:t>военно-технического сотрудничества                    по техническому и</w:t>
      </w:r>
    </w:p>
    <w:p w:rsidR="00000000" w:rsidRDefault="001F0F11">
      <w:pPr>
        <w:pStyle w:val="HTML"/>
      </w:pPr>
      <w:r>
        <w:t>и экспертизы поставок вооружения и                 экспортному контролю</w:t>
      </w:r>
    </w:p>
    <w:p w:rsidR="00000000" w:rsidRDefault="001F0F11">
      <w:pPr>
        <w:pStyle w:val="HTML"/>
      </w:pPr>
      <w:r>
        <w:t>военной техники Министерства обороны</w:t>
      </w:r>
    </w:p>
    <w:p w:rsidR="00000000" w:rsidRDefault="001F0F11">
      <w:pPr>
        <w:pStyle w:val="HTML"/>
      </w:pPr>
      <w:r>
        <w:t>Российской Федерации</w:t>
      </w:r>
    </w:p>
    <w:p w:rsidR="00000000" w:rsidRDefault="001F0F11">
      <w:pPr>
        <w:pStyle w:val="HTML"/>
      </w:pPr>
    </w:p>
    <w:p w:rsidR="00000000" w:rsidRDefault="001F0F11">
      <w:pPr>
        <w:pStyle w:val="HTML"/>
      </w:pPr>
      <w:r>
        <w:t>ПАСПОРТ ЭКСПОРТНОГО ОБЛИКА</w:t>
      </w:r>
    </w:p>
    <w:p w:rsidR="00000000" w:rsidRDefault="001F0F11">
      <w:pPr>
        <w:pStyle w:val="HTML"/>
      </w:pPr>
      <w:r>
        <w:t>N ______________</w:t>
      </w:r>
    </w:p>
    <w:p w:rsidR="00000000" w:rsidRDefault="001F0F11">
      <w:pPr>
        <w:pStyle w:val="HTML"/>
      </w:pPr>
    </w:p>
    <w:p w:rsidR="00000000" w:rsidRDefault="001F0F11">
      <w:pPr>
        <w:pStyle w:val="HTML"/>
      </w:pPr>
      <w:r>
        <w:t>____</w:t>
      </w:r>
      <w:r>
        <w:t>______________________________________________________</w:t>
      </w:r>
    </w:p>
    <w:p w:rsidR="00000000" w:rsidRDefault="001F0F11">
      <w:pPr>
        <w:pStyle w:val="HTML"/>
      </w:pPr>
      <w:r>
        <w:t>(наименование продукции военного назначения)</w:t>
      </w:r>
    </w:p>
    <w:p w:rsidR="00000000" w:rsidRDefault="001F0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11">
      <w:pPr>
        <w:pStyle w:val="3"/>
        <w:rPr>
          <w:rFonts w:eastAsia="Times New Roman"/>
        </w:rPr>
      </w:pPr>
      <w:r>
        <w:rPr>
          <w:rFonts w:eastAsia="Times New Roman"/>
        </w:rPr>
        <w:t>Рекомендации по оформлению паспорта экспортного облика</w:t>
      </w:r>
    </w:p>
    <w:p w:rsidR="00000000" w:rsidRDefault="001F0F11">
      <w:pPr>
        <w:pStyle w:val="just"/>
      </w:pPr>
      <w:r>
        <w:t>1. При оформлении ПЭО используется многоуровневая (1, 1.1, 1.1.1, 2, 2.1 и т.д.) нумерация его разде</w:t>
      </w:r>
      <w:r>
        <w:t>лов и подразделов.</w:t>
      </w:r>
    </w:p>
    <w:p w:rsidR="00000000" w:rsidRDefault="001F0F11">
      <w:pPr>
        <w:pStyle w:val="just"/>
      </w:pPr>
      <w:r>
        <w:t>2. В ПЭО различным вариантам экспортного исполнения ПВН могут быть присвоены собственные наименования (индексы).</w:t>
      </w:r>
    </w:p>
    <w:p w:rsidR="00000000" w:rsidRDefault="001F0F11">
      <w:pPr>
        <w:pStyle w:val="just"/>
      </w:pPr>
      <w:r>
        <w:t>Отличия в ТТХ, составе и комплекте поставки различных вариантов экспортного исполнения ПВН рекомендуется приводить в табличн</w:t>
      </w:r>
      <w:r>
        <w:t>ой форме.</w:t>
      </w:r>
    </w:p>
    <w:p w:rsidR="00000000" w:rsidRDefault="001F0F11">
      <w:pPr>
        <w:pStyle w:val="just"/>
      </w:pPr>
      <w:r>
        <w:t>3. Для описания образца ПВН в ПЭО целесообразно использовать следующие разделы:</w:t>
      </w:r>
    </w:p>
    <w:p w:rsidR="00000000" w:rsidRDefault="001F0F11">
      <w:pPr>
        <w:pStyle w:val="just"/>
      </w:pPr>
      <w:r>
        <w:t xml:space="preserve">а) наименование экспортного образца </w:t>
      </w:r>
      <w:r>
        <w:rPr>
          <w:vertAlign w:val="superscript"/>
        </w:rPr>
        <w:t>1</w:t>
      </w:r>
      <w:r>
        <w:t xml:space="preserve"> ;</w:t>
      </w:r>
    </w:p>
    <w:p w:rsidR="00000000" w:rsidRDefault="001F0F11">
      <w:pPr>
        <w:pStyle w:val="sel"/>
        <w:divId w:val="1969161145"/>
      </w:pPr>
      <w:r>
        <w:t xml:space="preserve">1 Приводятся действительное и условное наименования (шифр), а </w:t>
      </w:r>
      <w:r>
        <w:t>также условное обозначение (индекс) экспортного образца.</w:t>
      </w:r>
    </w:p>
    <w:p w:rsidR="00000000" w:rsidRDefault="001F0F11">
      <w:pPr>
        <w:pStyle w:val="just"/>
      </w:pPr>
      <w:r>
        <w:t>б) назначение экспортного образца;</w:t>
      </w:r>
    </w:p>
    <w:p w:rsidR="00000000" w:rsidRDefault="001F0F11">
      <w:pPr>
        <w:pStyle w:val="just"/>
      </w:pPr>
      <w:r>
        <w:t xml:space="preserve">в) ТТХ экспортного образца </w:t>
      </w:r>
      <w:r>
        <w:rPr>
          <w:vertAlign w:val="superscript"/>
        </w:rPr>
        <w:t>1</w:t>
      </w:r>
      <w:r>
        <w:t xml:space="preserve"> ;</w:t>
      </w:r>
    </w:p>
    <w:p w:rsidR="00000000" w:rsidRDefault="001F0F11">
      <w:pPr>
        <w:pStyle w:val="sel"/>
        <w:divId w:val="1480925581"/>
      </w:pPr>
      <w:r>
        <w:lastRenderedPageBreak/>
        <w:t>1 Приводятся сведения о ТТХ экспортного образца и их величинах измерений в соответствии со стандартным форматом описания, утвержденны</w:t>
      </w:r>
      <w:r>
        <w:t>м в системе каталогизации предметов снабжения Вооруженных Сил Российской Федерации для российского аналога (прототипа) экспортного образца.</w:t>
      </w:r>
    </w:p>
    <w:p w:rsidR="00000000" w:rsidRDefault="001F0F11">
      <w:pPr>
        <w:pStyle w:val="just"/>
      </w:pPr>
      <w:r>
        <w:t xml:space="preserve">г) состав экспортного образца </w:t>
      </w:r>
      <w:r>
        <w:rPr>
          <w:vertAlign w:val="superscript"/>
        </w:rPr>
        <w:t>1</w:t>
      </w:r>
      <w:r>
        <w:t xml:space="preserve"> ;</w:t>
      </w:r>
    </w:p>
    <w:p w:rsidR="00000000" w:rsidRDefault="001F0F11">
      <w:pPr>
        <w:pStyle w:val="sel"/>
        <w:divId w:val="1078020982"/>
      </w:pPr>
      <w:r>
        <w:t>1 Раздел дополняется схемой деления экспортного образца на составные части, оформл</w:t>
      </w:r>
      <w:r>
        <w:t>енной с учетом ГОСТа 2.711-82. Для сложных образцов ПВН схема деления может оформляться приложением к ПЭО.</w:t>
      </w:r>
    </w:p>
    <w:p w:rsidR="00000000" w:rsidRDefault="001F0F11">
      <w:pPr>
        <w:pStyle w:val="just"/>
      </w:pPr>
      <w:r>
        <w:t xml:space="preserve">д) комплект поставки экспортного образца </w:t>
      </w:r>
      <w:r>
        <w:rPr>
          <w:vertAlign w:val="superscript"/>
        </w:rPr>
        <w:t>1</w:t>
      </w:r>
      <w:r>
        <w:t xml:space="preserve"> ;</w:t>
      </w:r>
    </w:p>
    <w:p w:rsidR="00000000" w:rsidRDefault="001F0F11">
      <w:pPr>
        <w:pStyle w:val="sel"/>
        <w:divId w:val="2119330058"/>
      </w:pPr>
      <w:r>
        <w:t>1 В раздел включается перечень входящих в комплект поставки экспортного образца изделий и документов, сг</w:t>
      </w:r>
      <w:r>
        <w:t>руппированных по категориям ПВН в соответствии с Классификатором продукции военного назначения, ввоз и вывоз которой осуществляются по лицензиям, выдаваемым Федеральной службой по военно-техническому сотрудничеству (приложение N 3 к Положению о порядке лиц</w:t>
      </w:r>
      <w:r>
        <w:t>ензирования в Российской Федерации ввоза и вывоза продукции военного назначения, утвержденному Указом Президента Российской Федерации от 10 сентября 2005 г. N 1062).</w:t>
      </w:r>
    </w:p>
    <w:p w:rsidR="00000000" w:rsidRDefault="001F0F11">
      <w:pPr>
        <w:pStyle w:val="just"/>
      </w:pPr>
      <w:r>
        <w:t xml:space="preserve">е) основные отличия экспортного образца от аналога (прототипа), созданного (создаваемого) </w:t>
      </w:r>
      <w:r>
        <w:t>в интересах российского заказчика;</w:t>
      </w:r>
    </w:p>
    <w:p w:rsidR="00000000" w:rsidRDefault="001F0F11">
      <w:pPr>
        <w:pStyle w:val="just"/>
      </w:pPr>
      <w:r>
        <w:t>ж) требования по ограничению доступа к изделиям и документам, предназначенным для передачи иностранным заказчикам.</w:t>
      </w:r>
    </w:p>
    <w:p w:rsidR="00000000" w:rsidRDefault="001F0F11">
      <w:pPr>
        <w:pStyle w:val="just"/>
      </w:pPr>
      <w:r>
        <w:t>4. Для описания научно-исследовательских и опытно- конструкторских работ, иных работ (услуг), являющихся П</w:t>
      </w:r>
      <w:r>
        <w:t>ВН, в ПЭО целесообразно использовать (где это применимо) следующие разделы:</w:t>
      </w:r>
    </w:p>
    <w:p w:rsidR="00000000" w:rsidRDefault="001F0F11">
      <w:pPr>
        <w:pStyle w:val="just"/>
      </w:pPr>
      <w:r>
        <w:t>а) наименование работы (услуги);</w:t>
      </w:r>
    </w:p>
    <w:p w:rsidR="00000000" w:rsidRDefault="001F0F11">
      <w:pPr>
        <w:pStyle w:val="just"/>
      </w:pPr>
      <w:r>
        <w:t>б) назначение работы (услуги);</w:t>
      </w:r>
    </w:p>
    <w:p w:rsidR="00000000" w:rsidRDefault="001F0F11">
      <w:pPr>
        <w:pStyle w:val="just"/>
      </w:pPr>
      <w:r>
        <w:t>в) порядок выполнения работы (оказания услуги);</w:t>
      </w:r>
    </w:p>
    <w:p w:rsidR="00000000" w:rsidRDefault="001F0F11">
      <w:pPr>
        <w:pStyle w:val="just"/>
      </w:pPr>
      <w:r>
        <w:t>г) параметры (ТТХ) ПВН, предлагаемой к созданию (модернизации);</w:t>
      </w:r>
    </w:p>
    <w:p w:rsidR="00000000" w:rsidRDefault="001F0F11">
      <w:pPr>
        <w:pStyle w:val="just"/>
      </w:pPr>
      <w:r>
        <w:t>д) п</w:t>
      </w:r>
      <w:r>
        <w:t>еречень результатов работы (услуги), которые могут быть переданы иностранному заказчику, а также результатов работы (услуги), которые передаче иностранному заказчику не подлежат;</w:t>
      </w:r>
    </w:p>
    <w:p w:rsidR="00000000" w:rsidRDefault="001F0F11">
      <w:pPr>
        <w:pStyle w:val="just"/>
      </w:pPr>
      <w:r>
        <w:t>е) требования по ограничению доступа к изделиям и документам, предназначенным</w:t>
      </w:r>
      <w:r>
        <w:t xml:space="preserve"> для передачи иностранным заказчикам в процессе выполнения работы (оказания услуги).</w:t>
      </w:r>
    </w:p>
    <w:p w:rsidR="00000000" w:rsidRDefault="001F0F11">
      <w:pPr>
        <w:pStyle w:val="just"/>
      </w:pPr>
      <w:r>
        <w:t>5. Для описания технологии производства (модернизации, ремонта, утилизации) ПВН, предполагаемой к передаче иностранному заказчику по лицензии (лицензионному договору), цел</w:t>
      </w:r>
      <w:r>
        <w:t>есообразно использовать следующие разделы:</w:t>
      </w:r>
    </w:p>
    <w:p w:rsidR="00000000" w:rsidRDefault="001F0F11">
      <w:pPr>
        <w:pStyle w:val="just"/>
      </w:pPr>
      <w:r>
        <w:t>а) наименование технологии;</w:t>
      </w:r>
    </w:p>
    <w:p w:rsidR="00000000" w:rsidRDefault="001F0F11">
      <w:pPr>
        <w:pStyle w:val="just"/>
      </w:pPr>
      <w:r>
        <w:lastRenderedPageBreak/>
        <w:t>б) условия передачи прав на технологию, включающие в себя: способы использования, территорию, программу (объем) производства и срок действия лицензии, исчерпывающий перечень элементов т</w:t>
      </w:r>
      <w:r>
        <w:t>ехнологии (результатов интеллектуальной деятельности, документации, материалов, оборудования, оснастки, комплектующих), являющихся предметом лицензии, а также элементов технологии, которые передаче иностранному заказчику не подлежат;</w:t>
      </w:r>
    </w:p>
    <w:p w:rsidR="00000000" w:rsidRDefault="001F0F11">
      <w:pPr>
        <w:pStyle w:val="just"/>
      </w:pPr>
      <w:r>
        <w:t>в) порядок передачи те</w:t>
      </w:r>
      <w:r>
        <w:t>хнологии, включающий в себя перечень работ (услуг), которые предполагается выполнять (оказывать) на этапе передачи и освоения технологии иностранным заказчиком;</w:t>
      </w:r>
    </w:p>
    <w:p w:rsidR="00000000" w:rsidRDefault="001F0F11">
      <w:pPr>
        <w:pStyle w:val="just"/>
      </w:pPr>
      <w:r>
        <w:t xml:space="preserve">г) требования по ограничению доступа к технологии и ее элементам, предназначенным для передачи </w:t>
      </w:r>
      <w:r>
        <w:t>иностранным заказчикам.</w:t>
      </w:r>
    </w:p>
    <w:p w:rsidR="00000000" w:rsidRDefault="001F0F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F11">
      <w:pPr>
        <w:pStyle w:val="right"/>
      </w:pPr>
      <w:r>
        <w:t>Источник - Приказ Министра обороны РФ от 25.05.2008 № 300 (с изменениями и дополнениями на 2010 год)</w:t>
      </w:r>
    </w:p>
    <w:p w:rsidR="00000000" w:rsidRDefault="001F0F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https://порядокправа.рф/obrazecy/pasport_eksportnogo_oblika_produkcii_voennogo_naznacheniya.htm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F11"/>
    <w:rsid w:val="001F0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A2CFF0-3D1B-4C98-B129-C3657E1B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02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30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eksportnogo_oblika_produkcii_voenn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762</Words>
  <Characters>4350</Characters>
  <Application>Microsoft Office Word</Application>
  <DocSecurity>0</DocSecurity>
  <Lines>36</Lines>
  <Paragraphs>10</Paragraphs>
  <ScaleCrop>false</ScaleCrop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экспортного облика продукции военного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