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D96">
      <w:pPr>
        <w:pStyle w:val="1"/>
        <w:rPr>
          <w:rFonts w:eastAsia="Times New Roman"/>
        </w:rPr>
      </w:pPr>
      <w:r>
        <w:rPr>
          <w:rFonts w:eastAsia="Times New Roman"/>
        </w:rPr>
        <w:t>Отчет "Значения показателей качества работы исполнителя" Казначейства России</w:t>
      </w:r>
    </w:p>
    <w:p w:rsidR="00000000" w:rsidRDefault="00E63D96">
      <w:pPr>
        <w:pStyle w:val="right"/>
      </w:pPr>
      <w:r>
        <w:t>Приложение 6 к Порядку Казначейства России от 14.03.2012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just"/>
      </w:pPr>
      <w:r>
        <w:t>2. Отчет "Значения показателей качества работы Исполнителя"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и время создания </w:t>
      </w:r>
      <w:r>
        <w:rPr>
          <w:rFonts w:eastAsia="Times New Roman"/>
        </w:rPr>
        <w:t>инцидента Орган ФК HD Текущий приоритет Текущий статус Скорость реакции Исполнителя Скорость реакции УФК Функциональная область Плановый срок решения Дубликат PROD Скорость первой реакции Скорость представления решения Время нахождения в статусе "Запрос ин</w:t>
      </w:r>
      <w:r>
        <w:rPr>
          <w:rFonts w:eastAsia="Times New Roman"/>
        </w:rPr>
        <w:t>формации" Время подтверждения закрытия обращения УФК время (чч:мм) отклонение от норм ПСиТО (30 минут) (чч:мм) время (чч:мм) отклонение от норм ПСиТО (20 часов) (чч:мм) время (чч:мм) время (чч:мм) 1 2 3 4 5 6 7 8 9 10 11 12 13 14 15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63D96">
      <w:pPr>
        <w:pStyle w:val="3"/>
        <w:rPr>
          <w:rFonts w:eastAsia="Times New Roman"/>
        </w:rPr>
      </w:pPr>
      <w:r>
        <w:rPr>
          <w:rFonts w:eastAsia="Times New Roman"/>
        </w:rPr>
        <w:t>Итоговые данные Коли</w:t>
      </w:r>
      <w:r>
        <w:rPr>
          <w:rFonts w:eastAsia="Times New Roman"/>
        </w:rPr>
        <w:t>чество</w:t>
      </w:r>
    </w:p>
    <w:p w:rsidR="00000000" w:rsidRDefault="00E63D96">
      <w:pPr>
        <w:pStyle w:val="left"/>
      </w:pPr>
      <w:r>
        <w:t>Обращений в отчете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Обращений принято в работу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Обращений принято в работу с отклонениями от норм ПСиТО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Обращений в статусе "Запрос информации"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Обращений в статусе "Решен"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Обращений, по которым предоставлено решение с отклонениями от норм ПСиТО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Общее время просрочки, дней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Обращений, признанных дублями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Обращения в работе на конец отчетного периода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left"/>
      </w:pPr>
      <w:r>
        <w:t>Переоткрытых обращений</w:t>
      </w:r>
    </w:p>
    <w:p w:rsidR="00000000" w:rsidRDefault="00E63D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D96">
      <w:pPr>
        <w:pStyle w:val="right"/>
      </w:pPr>
      <w:r>
        <w:t>Источник - Порядок Казначейства России от 14.03.2012</w:t>
      </w:r>
    </w:p>
    <w:p w:rsidR="00000000" w:rsidRDefault="00E63D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https://порядокправа.рф/obrazecy/otchet_znachen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iya_pokazatelej_kachestva_raboty_ispolnitelya_kaznachejstva_rossii.htm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D96"/>
    <w:rsid w:val="00E6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A7C77-0BA1-48DB-998F-F1567F07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nacheniya_pokazatelej_kachestva_raboty_ispolnitelya_kaznachejst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"Значения показателей качества работы исполнителя" Казначейства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2022-08-12T04:03:00Z</dcterms:created>
  <dcterms:modified xsi:type="dcterms:W3CDTF">2022-08-12T04:03:00Z</dcterms:modified>
</cp:coreProperties>
</file>