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409">
      <w:pPr>
        <w:pStyle w:val="1"/>
        <w:rPr>
          <w:rFonts w:eastAsia="Times New Roman"/>
        </w:rPr>
      </w:pPr>
      <w:r>
        <w:rPr>
          <w:rFonts w:eastAsia="Times New Roman"/>
        </w:rPr>
        <w:t>Отчет об учете и использовании бланков маршрутных карт в Московской области</w:t>
      </w:r>
    </w:p>
    <w:p w:rsidR="00000000" w:rsidRDefault="00580409">
      <w:pPr>
        <w:pStyle w:val="right"/>
      </w:pPr>
      <w:r>
        <w:t xml:space="preserve">Приложение N 2 к Порядку учета, выдачи, замены и возврата разрешений </w:t>
      </w:r>
      <w:r>
        <w:t>на право работы по маршруту и маршрутных карт (в ред. Распоряжения Министерства транспорта МО от 04.04.2011 N 114)</w:t>
      </w:r>
    </w:p>
    <w:p w:rsidR="00000000" w:rsidRDefault="00580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409">
      <w:pPr>
        <w:pStyle w:val="HTML"/>
      </w:pPr>
      <w:r>
        <w:t xml:space="preserve">                                   ОТЧЕТ</w:t>
      </w:r>
    </w:p>
    <w:p w:rsidR="00000000" w:rsidRDefault="00580409">
      <w:pPr>
        <w:pStyle w:val="HTML"/>
      </w:pPr>
      <w:r>
        <w:t>ОБ УЧЕТЕ И ИСПОЛЬЗОВАНИИ БЛАНКОВ МАРШРУТНЫХ КАРТ</w:t>
      </w:r>
    </w:p>
    <w:p w:rsidR="00000000" w:rsidRDefault="00580409">
      <w:pPr>
        <w:pStyle w:val="HTML"/>
      </w:pPr>
      <w:r>
        <w:t>_____________________________________</w:t>
      </w:r>
    </w:p>
    <w:p w:rsidR="00000000" w:rsidRDefault="00580409">
      <w:pPr>
        <w:pStyle w:val="HTML"/>
      </w:pPr>
      <w:r>
        <w:t>(наименовани</w:t>
      </w:r>
      <w:r>
        <w:t>е уполномоченного органа)</w:t>
      </w:r>
    </w:p>
    <w:p w:rsidR="00000000" w:rsidRDefault="00580409">
      <w:pPr>
        <w:pStyle w:val="HTML"/>
      </w:pPr>
      <w:r>
        <w:t>ЗА ___ КВАРТАЛ 20__ ГОДА</w:t>
      </w:r>
    </w:p>
    <w:p w:rsidR="00000000" w:rsidRDefault="00580409">
      <w:pPr>
        <w:pStyle w:val="HTML"/>
      </w:pPr>
    </w:p>
    <w:p w:rsidR="00000000" w:rsidRDefault="00580409">
      <w:pPr>
        <w:pStyle w:val="HTML"/>
      </w:pPr>
      <w:r>
        <w:t>---------------------------------------------------------------------------</w:t>
      </w:r>
    </w:p>
    <w:p w:rsidR="00000000" w:rsidRDefault="00580409">
      <w:pPr>
        <w:pStyle w:val="HTML"/>
      </w:pPr>
      <w:r>
        <w:t>¦Остаток      ¦Получено ¦Использовано        ¦Возврат        ¦Остаток     ¦</w:t>
      </w:r>
    </w:p>
    <w:p w:rsidR="00000000" w:rsidRDefault="00580409">
      <w:pPr>
        <w:pStyle w:val="HTML"/>
      </w:pPr>
      <w:r>
        <w:t>¦бланков на   ¦бланков, ¦бланков, шт.        ¦аннули</w:t>
      </w:r>
      <w:r>
        <w:t>рованных ¦бланков по  ¦</w:t>
      </w:r>
    </w:p>
    <w:p w:rsidR="00000000" w:rsidRDefault="00580409">
      <w:pPr>
        <w:pStyle w:val="HTML"/>
      </w:pPr>
      <w:r>
        <w:t>¦начало       ¦шт.      +--------------------+бланков, шт.   ¦состоянию на¦</w:t>
      </w:r>
    </w:p>
    <w:p w:rsidR="00000000" w:rsidRDefault="00580409">
      <w:pPr>
        <w:pStyle w:val="HTML"/>
      </w:pPr>
      <w:r>
        <w:t>¦отчетного    ¦         ¦для выдачи¦испорчено¦               ¦конец       ¦</w:t>
      </w:r>
    </w:p>
    <w:p w:rsidR="00000000" w:rsidRDefault="00580409">
      <w:pPr>
        <w:pStyle w:val="HTML"/>
      </w:pPr>
      <w:r>
        <w:t>¦периода, шт. ¦         ¦          ¦         ¦               ¦отчетного   ¦</w:t>
      </w:r>
    </w:p>
    <w:p w:rsidR="00000000" w:rsidRDefault="00580409">
      <w:pPr>
        <w:pStyle w:val="HTML"/>
      </w:pPr>
      <w:r>
        <w:t xml:space="preserve">¦   </w:t>
      </w:r>
      <w:r>
        <w:t xml:space="preserve">          ¦         ¦          ¦         ¦               ¦периода, шт.¦</w:t>
      </w:r>
    </w:p>
    <w:p w:rsidR="00000000" w:rsidRDefault="00580409">
      <w:pPr>
        <w:pStyle w:val="HTML"/>
      </w:pPr>
      <w:r>
        <w:t>+-------------+---------+----------+---------+---------------+------------+</w:t>
      </w:r>
    </w:p>
    <w:p w:rsidR="00000000" w:rsidRDefault="00580409">
      <w:pPr>
        <w:pStyle w:val="HTML"/>
      </w:pPr>
      <w:r>
        <w:t>¦      1      ¦    2    ¦    3     ¦    4    ¦       5       ¦     6      ¦</w:t>
      </w:r>
    </w:p>
    <w:p w:rsidR="00000000" w:rsidRDefault="00580409">
      <w:pPr>
        <w:pStyle w:val="HTML"/>
      </w:pPr>
      <w:r>
        <w:t>+-------------+---------+-------</w:t>
      </w:r>
      <w:r>
        <w:t>---+---------+---------------+------------+</w:t>
      </w:r>
    </w:p>
    <w:p w:rsidR="00000000" w:rsidRDefault="00580409">
      <w:pPr>
        <w:pStyle w:val="HTML"/>
      </w:pPr>
      <w:r>
        <w:t>¦             ¦         ¦          ¦         ¦               ¦            ¦</w:t>
      </w:r>
    </w:p>
    <w:p w:rsidR="00000000" w:rsidRDefault="00580409">
      <w:pPr>
        <w:pStyle w:val="HTML"/>
      </w:pPr>
      <w:r>
        <w:t>--------------+---------+----------+---------+---------------+-------------</w:t>
      </w:r>
    </w:p>
    <w:p w:rsidR="00000000" w:rsidRDefault="00580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409">
      <w:pPr>
        <w:pStyle w:val="right"/>
      </w:pPr>
      <w:r>
        <w:t>Источник - Распоряжение Минтранса МО от 25.09.2006 № 121 (с</w:t>
      </w:r>
      <w:r>
        <w:t xml:space="preserve"> изменениями и дополнениями на 2011 год)</w:t>
      </w:r>
    </w:p>
    <w:p w:rsidR="00000000" w:rsidRDefault="00580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https://порядокправа.рф/obrazecy/otchet_ob_uchete_i_ispolzovanii_blankov_marshrutnyx_kart_v_moskovskoj_oblasti.htm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09"/>
    <w:rsid w:val="0058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98D3E-30DF-4D5E-AE8A-608E9B42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chete_i_ispolzovanii_blankov_marshrutnyx_kart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учете и использовании бланков маршрутных карт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