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3E3">
      <w:pPr>
        <w:pStyle w:val="1"/>
        <w:rPr>
          <w:rFonts w:eastAsia="Times New Roman"/>
        </w:rPr>
      </w:pPr>
      <w:r>
        <w:rPr>
          <w:rFonts w:eastAsia="Times New Roman"/>
        </w:rPr>
        <w:t>Отчет об актуарном оценивании деятельности негосударственного пенсионного фонда (структура и краткое содержание)</w:t>
      </w:r>
    </w:p>
    <w:p w:rsidR="00000000" w:rsidRDefault="000053E3">
      <w:pPr>
        <w:pStyle w:val="right"/>
      </w:pPr>
      <w:r>
        <w:t>Приложение No. 2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right"/>
      </w:pPr>
      <w:r>
        <w:t xml:space="preserve">Утверждено </w:t>
      </w:r>
      <w:r>
        <w:br/>
        <w:t xml:space="preserve">Приказом Инспекции НПФ </w:t>
      </w:r>
      <w:r>
        <w:br/>
        <w:t>от 12.02.2001 No. 15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АКТУАРНОМ ОЦЕНИВАНИИ </w:t>
      </w:r>
      <w:r>
        <w:rPr>
          <w:rFonts w:eastAsia="Times New Roman"/>
        </w:rPr>
        <w:t>ДЕЯТЕЛЬНОСТИ НЕГОСУДАРСТВЕННОГО ПЕНСИОННОГО ФОНДА</w:t>
      </w: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>(Структура и краткое содержание)</w:t>
      </w: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>I. Введение</w:t>
      </w:r>
    </w:p>
    <w:p w:rsidR="00000000" w:rsidRDefault="000053E3">
      <w:pPr>
        <w:pStyle w:val="just"/>
      </w:pPr>
      <w:r>
        <w:t>Название Фонда, номер лицензии и дата ее выдачи.</w:t>
      </w:r>
    </w:p>
    <w:p w:rsidR="00000000" w:rsidRDefault="000053E3">
      <w:pPr>
        <w:pStyle w:val="just"/>
      </w:pPr>
      <w:r>
        <w:t>Название независимого актуария. Ф.И.О. актуария, проводившего оценивание. Данные о его регистрации (сертификации</w:t>
      </w:r>
      <w:r>
        <w:t>).</w:t>
      </w:r>
    </w:p>
    <w:p w:rsidR="00000000" w:rsidRDefault="000053E3">
      <w:pPr>
        <w:pStyle w:val="just"/>
      </w:pPr>
      <w:r>
        <w:t>Цель проведения оценивания (ежегодное обязательное, реорганизация Фонда, иная цель).</w:t>
      </w:r>
    </w:p>
    <w:p w:rsidR="00000000" w:rsidRDefault="000053E3">
      <w:pPr>
        <w:pStyle w:val="just"/>
      </w:pPr>
      <w:r>
        <w:t>Список нормативных актов, которыми руководствовался актуарий при проведении оценивания (законы, постановления Правительства, приказы Инспекции НПФ и т.д.).</w:t>
      </w:r>
    </w:p>
    <w:p w:rsidR="00000000" w:rsidRDefault="000053E3">
      <w:pPr>
        <w:pStyle w:val="just"/>
      </w:pPr>
      <w:r>
        <w:t>Дата, по сос</w:t>
      </w:r>
      <w:r>
        <w:t>тоянию на которую проводилось актуарное оценивание.</w:t>
      </w:r>
    </w:p>
    <w:p w:rsidR="00000000" w:rsidRDefault="000053E3">
      <w:pPr>
        <w:pStyle w:val="just"/>
      </w:pPr>
      <w:r>
        <w:t>Дата, когда проводилось актуарное оценивание.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>II. Выводы и рекомендации</w:t>
      </w:r>
    </w:p>
    <w:p w:rsidR="00000000" w:rsidRDefault="000053E3">
      <w:pPr>
        <w:pStyle w:val="just"/>
      </w:pPr>
      <w:r>
        <w:t>Общая оценка финансового состояния Фонда (выводы разделов VIII и IX).</w:t>
      </w:r>
    </w:p>
    <w:p w:rsidR="00000000" w:rsidRDefault="000053E3">
      <w:pPr>
        <w:pStyle w:val="just"/>
      </w:pPr>
      <w:r>
        <w:t>Рекомендации актуария по корректировке пенсионных схем, по из</w:t>
      </w:r>
      <w:r>
        <w:t>менению структуры капиталовложений, по ликвидации актуарного дефицита с оценкой возможных последствий.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III. Пенсионные схемы</w:t>
      </w:r>
    </w:p>
    <w:p w:rsidR="00000000" w:rsidRDefault="000053E3">
      <w:pPr>
        <w:pStyle w:val="just"/>
      </w:pPr>
      <w:r>
        <w:t>Указываются заявленные и действующие в Фонде пенсионные схемы. Изложение схем осуществляется в соответствии с принятой актуарной к</w:t>
      </w:r>
      <w:r>
        <w:t>лассификацией и обязательным указанием гарантированной нормы доходности.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>IV. Участники и вкладчики Фонда</w:t>
      </w:r>
    </w:p>
    <w:p w:rsidR="00000000" w:rsidRDefault="000053E3">
      <w:pPr>
        <w:pStyle w:val="just"/>
      </w:pPr>
      <w:r>
        <w:t xml:space="preserve">Приводятся сведения по вкладчикам и участникам Фонда, которые необходимы для расчета размера обязательств Фонда. (Например, половозрастной состав для </w:t>
      </w:r>
      <w:r>
        <w:t>участников страховых схем.) Не предполагается, что этот раздел должен дублировать специальную отчетность НПФ. Данные из специальной отчетности приводятся в тех случаях, когда они необходимы для проведения актуарного оценивания.</w:t>
      </w:r>
    </w:p>
    <w:p w:rsidR="00000000" w:rsidRDefault="000053E3">
      <w:pPr>
        <w:pStyle w:val="just"/>
      </w:pPr>
      <w:r>
        <w:t xml:space="preserve">Выполнение Фондом взятых на </w:t>
      </w:r>
      <w:r>
        <w:t>себя обязательств по гарантированной норме доходности, гарантированному размеру пенсионных выплат.</w:t>
      </w:r>
    </w:p>
    <w:p w:rsidR="00000000" w:rsidRDefault="000053E3">
      <w:pPr>
        <w:pStyle w:val="just"/>
      </w:pPr>
      <w:r>
        <w:t>Если у актуария есть сомнения в достоверности или полноте предоставленных ему фондом данных, об этом должно быть обязательно написано в отчете.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>V. Актуарные</w:t>
      </w:r>
      <w:r>
        <w:rPr>
          <w:rFonts w:eastAsia="Times New Roman"/>
        </w:rPr>
        <w:t xml:space="preserve"> предположения</w:t>
      </w:r>
    </w:p>
    <w:p w:rsidR="00000000" w:rsidRDefault="000053E3">
      <w:pPr>
        <w:pStyle w:val="just"/>
      </w:pPr>
      <w:r>
        <w:t>Приводятся все актуарные предположения, используемые при проведении актуарного оценивания (нормы доходности, таблицы смертности и др.).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>VI. Оценивание актуарных активов Фонда</w:t>
      </w:r>
    </w:p>
    <w:p w:rsidR="00000000" w:rsidRDefault="000053E3">
      <w:pPr>
        <w:pStyle w:val="just"/>
      </w:pPr>
      <w:r>
        <w:t>Оценивается стоимость активов Фонда в предположении нормальной работы Фонда. Активы оцениваются исходя из дохода, который они приносят.</w:t>
      </w:r>
    </w:p>
    <w:p w:rsidR="00000000" w:rsidRDefault="000053E3">
      <w:pPr>
        <w:pStyle w:val="just"/>
      </w:pPr>
      <w:r>
        <w:t>Активы пенсионного резерва оцениваются отдельно от средств для обеспечения уставной деятельности.</w:t>
      </w:r>
    </w:p>
    <w:p w:rsidR="00000000" w:rsidRDefault="000053E3">
      <w:pPr>
        <w:pStyle w:val="just"/>
      </w:pPr>
      <w:r>
        <w:t>Основные средства в со</w:t>
      </w:r>
      <w:r>
        <w:t>став актуарных активов не включаются.</w:t>
      </w:r>
    </w:p>
    <w:p w:rsidR="00000000" w:rsidRDefault="000053E3">
      <w:pPr>
        <w:pStyle w:val="just"/>
      </w:pPr>
      <w:r>
        <w:t>По каждому направлению вложений указывается: наименование актива, бухгалтерская стоимость, актуарная стоимость.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>VII. Оценивание актуарных пассивов</w:t>
      </w:r>
    </w:p>
    <w:p w:rsidR="00000000" w:rsidRDefault="000053E3">
      <w:pPr>
        <w:pStyle w:val="just"/>
      </w:pPr>
      <w:r>
        <w:t>1. Ожидаемая современная стоимость пенсионных обязательств по каждой и</w:t>
      </w:r>
      <w:r>
        <w:t>з пенсионных схем. В необходимых случаях здесь же учитываются будущие взносы.</w:t>
      </w:r>
    </w:p>
    <w:p w:rsidR="00000000" w:rsidRDefault="000053E3">
      <w:pPr>
        <w:pStyle w:val="just"/>
      </w:pPr>
      <w:r>
        <w:t>2. Кредиторская задолженность, нераспределенная прибыль.</w:t>
      </w:r>
    </w:p>
    <w:p w:rsidR="00000000" w:rsidRDefault="000053E3">
      <w:pPr>
        <w:pStyle w:val="just"/>
      </w:pPr>
      <w:r>
        <w:t>3. Страховой резерв. Размер страхового резерва приводится либо по нормативному размеру, либо на основании приведенных зде</w:t>
      </w:r>
      <w:r>
        <w:t>сь же обоснованных расчетов.</w:t>
      </w:r>
    </w:p>
    <w:p w:rsidR="00000000" w:rsidRDefault="000053E3">
      <w:pPr>
        <w:pStyle w:val="just"/>
      </w:pPr>
      <w:r>
        <w:t>4. Размер оплаченного фонда для обеспечения уставной деятельности (включая совокупный вклад учредителей).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>VIII. Актуарный баланс</w:t>
      </w:r>
    </w:p>
    <w:p w:rsidR="00000000" w:rsidRDefault="000053E3">
      <w:pPr>
        <w:pStyle w:val="just"/>
      </w:pPr>
      <w:r>
        <w:t>На основании разделов VI и VII делается вывод о состоянии актуарного баланса фонда.</w:t>
      </w:r>
    </w:p>
    <w:p w:rsidR="00000000" w:rsidRDefault="000053E3">
      <w:pPr>
        <w:pStyle w:val="just"/>
      </w:pPr>
      <w:r>
        <w:t>Если размер а</w:t>
      </w:r>
      <w:r>
        <w:t>ктуарных активов меньше суммы пунктов 1 и 2 актуарных пассивов, то фонд имеет актуарный дефицит. Размер дефицита должен быть указан в рублях, а также в процентах по отношению к размеру суммы п.п. 1 и 2 актуарных пассивов.</w:t>
      </w:r>
    </w:p>
    <w:p w:rsidR="00000000" w:rsidRDefault="000053E3">
      <w:pPr>
        <w:pStyle w:val="just"/>
      </w:pPr>
      <w:r>
        <w:t>Если размер актуарных активов боль</w:t>
      </w:r>
      <w:r>
        <w:t>ше суммы пунктов 1 и 2 актуарных пассивов, но меньше суммы пунктов 1, 2, 3 и 4, то актуарный баланс фонда практически выдержан. Если при этом актуарные активы меньше суммы п.п. 1, 2 и 3, то актуарий должен отразить этот факт в выводах.</w:t>
      </w:r>
    </w:p>
    <w:p w:rsidR="00000000" w:rsidRDefault="000053E3">
      <w:pPr>
        <w:pStyle w:val="just"/>
      </w:pPr>
      <w:r>
        <w:t>Если размер актуарны</w:t>
      </w:r>
      <w:r>
        <w:t>х активов больше суммы пунктов 1, 2, 3 и 4 актуарных пассивов, то фонд имеет актуарный профицит. Размер профицита должен быть указан в рублях, а также в процентах по отношению к размеру суммы п. п. 1, 2, 3 и 4 актуарных пассивов.</w:t>
      </w:r>
    </w:p>
    <w:p w:rsidR="00000000" w:rsidRDefault="000053E3">
      <w:pPr>
        <w:pStyle w:val="just"/>
      </w:pPr>
      <w:r>
        <w:t>Отдельно следует отметить,</w:t>
      </w:r>
      <w:r>
        <w:t xml:space="preserve"> покрываются ли пенсионные обязательства (актуарные пассивы 1 и 3) средствами пенсионного резерва.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3"/>
        <w:rPr>
          <w:rFonts w:eastAsia="Times New Roman"/>
        </w:rPr>
      </w:pPr>
      <w:r>
        <w:rPr>
          <w:rFonts w:eastAsia="Times New Roman"/>
        </w:rPr>
        <w:t>IX. Ликвидность</w:t>
      </w:r>
    </w:p>
    <w:p w:rsidR="00000000" w:rsidRDefault="000053E3">
      <w:pPr>
        <w:pStyle w:val="just"/>
      </w:pPr>
      <w:r>
        <w:t>Рыночная стоимость всех ликвидных активов Фонда сравнивается с размером всех выкупных сумм при единовременном расторжении всех пенсионных до</w:t>
      </w:r>
      <w:r>
        <w:t>говоров Фонда. Рыночная стоимость активов определяется исходя из требований выплатить выкупные суммы в определенный пенсионными договорами промежуток времени.</w:t>
      </w:r>
    </w:p>
    <w:p w:rsidR="00000000" w:rsidRDefault="00005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E3">
      <w:pPr>
        <w:pStyle w:val="right"/>
      </w:pPr>
      <w:r>
        <w:t>Источник - Приказ Инспекции негосударственных пенсионных фондов от 12.02.2001 № 15</w:t>
      </w:r>
    </w:p>
    <w:p w:rsidR="00000000" w:rsidRDefault="000053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/порядокправа.рф/obrazecy/otchet_ob_aktuarnom_ocenivanii_deyatelnosti_negosudarstvennogo_pensionnogo_fonda_struktura_i_kratkoe.htm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E3"/>
    <w:rsid w:val="0000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F6AFB-3770-481A-9D2F-259D6F51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aktuarnom_ocenivanii_deyatelnosti_negosudarstvennogo_pensionnogo_fonda_struktura_i_kratk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актуарном оценивании деятельности негосударственного пенсионного фонда (структура и краткое содержание)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2022-08-11T15:57:00Z</dcterms:created>
  <dcterms:modified xsi:type="dcterms:W3CDTF">2022-08-11T15:57:00Z</dcterms:modified>
</cp:coreProperties>
</file>