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51ED">
      <w:pPr>
        <w:pStyle w:val="1"/>
        <w:rPr>
          <w:rFonts w:eastAsia="Times New Roman"/>
        </w:rPr>
      </w:pPr>
      <w:r>
        <w:rPr>
          <w:rFonts w:eastAsia="Times New Roman"/>
        </w:rPr>
        <w:t>Основные потребительские характеристики регулируемых работ (услуг) и их соответствие государственным и иным утвержденным стандартам качества в сфере грузовых железнодорожных перевозок. Форма № 9в-1</w:t>
      </w:r>
    </w:p>
    <w:p w:rsidR="00000000" w:rsidRDefault="003451ED">
      <w:pPr>
        <w:pStyle w:val="right"/>
      </w:pPr>
      <w:r>
        <w:t xml:space="preserve">Приложение N 1 к Приказу ФАС России от 12.04.2011 N 263 </w:t>
      </w:r>
    </w:p>
    <w:p w:rsidR="00000000" w:rsidRDefault="003451ED">
      <w:pPr>
        <w:pStyle w:val="right"/>
      </w:pPr>
      <w:r>
        <w:t>Форма 9в-1</w:t>
      </w:r>
    </w:p>
    <w:p w:rsidR="00000000" w:rsidRDefault="00345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1ED">
      <w:pPr>
        <w:pStyle w:val="HTML"/>
      </w:pPr>
      <w:r>
        <w:t xml:space="preserve">                  Основные потребительские характеристики</w:t>
      </w:r>
    </w:p>
    <w:p w:rsidR="00000000" w:rsidRDefault="003451ED">
      <w:pPr>
        <w:pStyle w:val="HTML"/>
      </w:pPr>
      <w:r>
        <w:t>регулируемых работ (услуг) и их соответствие государственным</w:t>
      </w:r>
    </w:p>
    <w:p w:rsidR="00000000" w:rsidRDefault="003451ED">
      <w:pPr>
        <w:pStyle w:val="HTML"/>
      </w:pPr>
      <w:r>
        <w:t>и иным утвержденным стандартам качества</w:t>
      </w:r>
    </w:p>
    <w:p w:rsidR="00000000" w:rsidRDefault="003451ED">
      <w:pPr>
        <w:pStyle w:val="HTML"/>
      </w:pPr>
    </w:p>
    <w:p w:rsidR="00000000" w:rsidRDefault="003451ED">
      <w:pPr>
        <w:pStyle w:val="HTML"/>
      </w:pPr>
      <w:r>
        <w:t>В сфере грузовых железнодор</w:t>
      </w:r>
      <w:r>
        <w:t>ожных перевозок</w:t>
      </w:r>
    </w:p>
    <w:p w:rsidR="00000000" w:rsidRDefault="003451ED">
      <w:pPr>
        <w:pStyle w:val="HTML"/>
      </w:pPr>
    </w:p>
    <w:p w:rsidR="00000000" w:rsidRDefault="003451ED">
      <w:pPr>
        <w:pStyle w:val="HTML"/>
      </w:pPr>
      <w:r>
        <w:t>предоставляемые -------------------------------</w:t>
      </w:r>
    </w:p>
    <w:p w:rsidR="00000000" w:rsidRDefault="003451ED">
      <w:pPr>
        <w:pStyle w:val="HTML"/>
      </w:pPr>
      <w:r>
        <w:t>(наименование субъекта естественных монополий)</w:t>
      </w:r>
    </w:p>
    <w:p w:rsidR="00000000" w:rsidRDefault="003451ED">
      <w:pPr>
        <w:pStyle w:val="HTML"/>
      </w:pPr>
      <w:r>
        <w:t>на территории ---------------------------------</w:t>
      </w:r>
    </w:p>
    <w:p w:rsidR="00000000" w:rsidRDefault="003451ED">
      <w:pPr>
        <w:pStyle w:val="HTML"/>
      </w:pPr>
      <w:r>
        <w:t>(наименование субъекта Российской Федерации)</w:t>
      </w:r>
    </w:p>
    <w:p w:rsidR="00000000" w:rsidRDefault="003451ED">
      <w:pPr>
        <w:pStyle w:val="HTML"/>
      </w:pPr>
      <w:r>
        <w:t>за период -------------------------------------</w:t>
      </w:r>
    </w:p>
    <w:p w:rsidR="00000000" w:rsidRDefault="00345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1ED">
      <w:pPr>
        <w:pStyle w:val="3"/>
        <w:rPr>
          <w:rFonts w:eastAsia="Times New Roman"/>
        </w:rPr>
      </w:pPr>
      <w:r>
        <w:rPr>
          <w:rFonts w:eastAsia="Times New Roman"/>
        </w:rPr>
        <w:t xml:space="preserve">N </w:t>
      </w:r>
      <w:r>
        <w:rPr>
          <w:rFonts w:eastAsia="Times New Roman"/>
        </w:rPr>
        <w:t>п/п Наименование регулируемых работ (услуг), затраты на выполнение (оказание) которых включены в тарифы (сборы, плату), установленные в сфере железнодорожных грузовых перевозок, в том числе предоставления услуг по использованию инфраструктуры железнодорожн</w:t>
      </w:r>
      <w:r>
        <w:rPr>
          <w:rFonts w:eastAsia="Times New Roman"/>
        </w:rPr>
        <w:t>ого транспорта общего пользования Отдельно по каждому виду регулируемых работ (услуг) перечни нормативных правовых актов, которыми утверждены правила оказания соответствующих (работ) услуг, государственные и иные стандарты (при наличии) сведения об основны</w:t>
      </w:r>
      <w:r>
        <w:rPr>
          <w:rFonts w:eastAsia="Times New Roman"/>
        </w:rPr>
        <w:t>х потребительских характеристиках регулируемых работ (услуг) порядок определения сроков доставки грузов наименование и перечень раздельных пунктов тарифные расстояния между раздельными пунктами, открытыми для производства грузовых операций используемый жел</w:t>
      </w:r>
      <w:r>
        <w:rPr>
          <w:rFonts w:eastAsia="Times New Roman"/>
        </w:rPr>
        <w:t>езнодорожный подвижной состав нормативные сроки договорные сроки</w:t>
      </w:r>
    </w:p>
    <w:p w:rsidR="00000000" w:rsidRDefault="003451ED">
      <w:pPr>
        <w:pStyle w:val="3"/>
        <w:rPr>
          <w:rFonts w:eastAsia="Times New Roman"/>
        </w:rPr>
      </w:pPr>
      <w:r>
        <w:rPr>
          <w:rFonts w:eastAsia="Times New Roman"/>
        </w:rPr>
        <w:t>1 2 3 4 5 6 7 8 1.</w:t>
      </w:r>
    </w:p>
    <w:p w:rsidR="00000000" w:rsidRDefault="003451ED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3451ED">
      <w:pPr>
        <w:pStyle w:val="just"/>
      </w:pPr>
      <w:r>
        <w:lastRenderedPageBreak/>
        <w:t>Примечание:</w:t>
      </w:r>
    </w:p>
    <w:p w:rsidR="00000000" w:rsidRDefault="003451ED">
      <w:pPr>
        <w:pStyle w:val="just"/>
      </w:pPr>
      <w:r>
        <w:t>1. В графе 2 работы (услуги) указываются в соответствии с "Перечнем работ (услуг) субъектов естественных монополий в сфере железнодорожных перевозок, тарифы,</w:t>
      </w:r>
      <w:r>
        <w:t xml:space="preserve"> сборы и плата в отношении которых регулируются государством", утвержденным Постановлением Правительства Российской Федерации от 05.08.2009 N 643 "О государственном регулировании и контроле тарифов, сборов и платы в отношении работ (услуг) субъектов естест</w:t>
      </w:r>
      <w:r>
        <w:t>венных монополий в сфере железнодорожных перевозок" (Собрание законодательства Российской Федерации, 2009, N 32, ст. 4051) (далее - Перечень работ (услуг) субъектов естественных монополий в сфере железнодорожных перевозок), а также положениями:</w:t>
      </w:r>
    </w:p>
    <w:p w:rsidR="00000000" w:rsidRDefault="003451ED">
      <w:pPr>
        <w:pStyle w:val="just"/>
      </w:pPr>
      <w:r>
        <w:t>- Постановл</w:t>
      </w:r>
      <w:r>
        <w:t>ения Федеральной энергетической комиссии от 17.06.2003 N 47-т/5 (ред. от 29.12.2010, с изм. от 15.03.2011) "Об утверждении Прейскуранта N 10-01 "Тарифы на перевозки грузов и услуги инфраструктуры, выполняемые российскими железными дорогами" (Тарифное руков</w:t>
      </w:r>
      <w:r>
        <w:t>одство N 1, части 1 и 2)" (зарегистрировано Минюстом России 09.07.2003, регистрационный N 4882);</w:t>
      </w:r>
    </w:p>
    <w:p w:rsidR="00000000" w:rsidRDefault="003451ED">
      <w:pPr>
        <w:pStyle w:val="just"/>
      </w:pPr>
      <w:r>
        <w:t>- Постановления Федеральной энергетической комиссии от 19.06.2002 N 35/12 (ред. от 10.06.2009, с изм. от 07.12.2010) "Об утверждении Правил применения ставок п</w:t>
      </w:r>
      <w:r>
        <w:t>латы за пользование вагонами и контейнерами федерального железнодорожного транспорта (Тарифное руководство N 2)" (зарегистрировано Минюстом России 08.08.2002, регистрационный N 3678);</w:t>
      </w:r>
    </w:p>
    <w:p w:rsidR="00000000" w:rsidRDefault="003451ED">
      <w:pPr>
        <w:pStyle w:val="just"/>
      </w:pPr>
      <w:r>
        <w:t>- Постановления Федеральной энергетической комиссии от 19.06.2002 N 35/1</w:t>
      </w:r>
      <w:r>
        <w:t>5 (ред. от 10.06.2009, с изм. от 07.12.2010) "Об утверждении Правил применения сборов за дополнительные операции, связанные с перевозкой грузов на федеральном железнодорожном транспорте (Тарифное руководство N 3)" (зарегистрировано Минюстом России 12.08.20</w:t>
      </w:r>
      <w:r>
        <w:t>02, регистрационный N 3681);</w:t>
      </w:r>
    </w:p>
    <w:p w:rsidR="00000000" w:rsidRDefault="003451ED">
      <w:pPr>
        <w:pStyle w:val="just"/>
      </w:pPr>
      <w:r>
        <w:t>- Тарифного руководства N 4 "Тарифные расстояния между станциями на участках железных дорог" (ред. от 28.11.2008, с изм. от 21.03.2011), утвержденного Советом по железнодорожному транспорту государств - участников Содружества Н</w:t>
      </w:r>
      <w:r>
        <w:t>езависимых Государств:</w:t>
      </w:r>
    </w:p>
    <w:p w:rsidR="00000000" w:rsidRDefault="003451ED">
      <w:pPr>
        <w:pStyle w:val="just"/>
      </w:pPr>
      <w:r>
        <w:t>- Тарифной политики Железных дорог государств - участников Содружества Независимых Государств на перевозки грузов в международном сообщении;</w:t>
      </w:r>
    </w:p>
    <w:p w:rsidR="00000000" w:rsidRDefault="003451ED">
      <w:pPr>
        <w:pStyle w:val="just"/>
      </w:pPr>
      <w:r>
        <w:t>- Международного железнодорожного транзитного тарифа (МТТ);</w:t>
      </w:r>
    </w:p>
    <w:p w:rsidR="00000000" w:rsidRDefault="003451ED">
      <w:pPr>
        <w:pStyle w:val="just"/>
      </w:pPr>
      <w:r>
        <w:t>- Единого транзитного тарифа (ЕТТ);</w:t>
      </w:r>
    </w:p>
    <w:p w:rsidR="00000000" w:rsidRDefault="003451ED">
      <w:pPr>
        <w:pStyle w:val="just"/>
      </w:pPr>
      <w:r>
        <w:t>- приказов ФСТ России об индексации грузовых железнодорожных тарифов;</w:t>
      </w:r>
    </w:p>
    <w:p w:rsidR="00000000" w:rsidRDefault="003451ED">
      <w:pPr>
        <w:pStyle w:val="just"/>
      </w:pPr>
      <w:r>
        <w:t>- приказов ФСТ России об установлении (отмене) исключительных тарифов на перевозки грузов во внутригосударственном и международном сообщениях (за искл</w:t>
      </w:r>
      <w:r>
        <w:t>ючением транзита);</w:t>
      </w:r>
    </w:p>
    <w:p w:rsidR="00000000" w:rsidRDefault="003451ED">
      <w:pPr>
        <w:pStyle w:val="just"/>
      </w:pPr>
      <w:r>
        <w:t>- приказов Минтранса России об установлении (отмене) исключительных тарифов на перевозки транзитных грузов;</w:t>
      </w:r>
    </w:p>
    <w:p w:rsidR="00000000" w:rsidRDefault="003451ED">
      <w:pPr>
        <w:pStyle w:val="just"/>
      </w:pPr>
      <w:r>
        <w:t>- иные нормативные правовые акты.</w:t>
      </w:r>
    </w:p>
    <w:p w:rsidR="00000000" w:rsidRDefault="003451ED">
      <w:pPr>
        <w:pStyle w:val="just"/>
      </w:pPr>
      <w:r>
        <w:t>В случае, если деятельность по оказанию соответствующей работы (услуги) подлежит лицензированию</w:t>
      </w:r>
      <w:r>
        <w:t>, в графе 2 указываются в том числе номер, срок действия лицензии и наименование выдавшего органа.</w:t>
      </w:r>
    </w:p>
    <w:p w:rsidR="00000000" w:rsidRDefault="003451ED">
      <w:pPr>
        <w:pStyle w:val="just"/>
      </w:pPr>
      <w:r>
        <w:t>2. В графе 3 указываются реквизиты соответствующих нормативных правовых актов.</w:t>
      </w:r>
    </w:p>
    <w:p w:rsidR="00000000" w:rsidRDefault="003451ED">
      <w:pPr>
        <w:pStyle w:val="just"/>
      </w:pPr>
      <w:r>
        <w:t>3. В графе 4 указывается порядок определения сроков доставки грузов в соответс</w:t>
      </w:r>
      <w:r>
        <w:t>твии со статьями 33, 75 Федерального закона от 10 января 2003 г. N 18-ФЗ "Устав железнодорожного транспорта Российской Федерации" (Собрание законодательства Российской Федерации, 2003, N 28, ст. 2891; 2006, N 50, ст. 5279; 2007, N 27, ст. 3213; N 46, ст. 5</w:t>
      </w:r>
      <w:r>
        <w:t>554; 2008, N 30 (ч. II), ст. 3616) (далее - Устав железнодорожного транспорта Российской Федерации) и нормативными правовыми актами уполномоченных государственных органов, в том числе Приказом МПС России от 18.06.2003 N 27 "Об утверждении правил исчисления</w:t>
      </w:r>
      <w:r>
        <w:t xml:space="preserve"> сроков доставки грузов железнодорожным транспортом" (нормативные сроки доставки) (зарегистрировано Минюстом России 23.06.2003, регистрационный N 4816), и реквизиты соответствующих нормативных правовых актов.</w:t>
      </w:r>
    </w:p>
    <w:p w:rsidR="00000000" w:rsidRDefault="003451ED">
      <w:pPr>
        <w:pStyle w:val="just"/>
      </w:pPr>
      <w:r>
        <w:t>4. В графе 5 указывается порядок определения ср</w:t>
      </w:r>
      <w:r>
        <w:t>оков доставки грузов, отличный от указанного в графе 4 настоящей формы, а именно: в порядке, установленном в части 11 "Правил исчисления сроков доставки грузов железнодорожным транспортом", утвержденных Приказом МПС России от 18.06.2003 N 27 "Об утверждени</w:t>
      </w:r>
      <w:r>
        <w:t>и правил исчисления сроков доставки грузов железнодорожным транспортом" (зарегистрировано Минюстом России 23.06.2003, регистрационный N 4816) - "Перевозчик и грузоотправители могут заключать договоры, предусматривающие иные, чем определены настоящими Прави</w:t>
      </w:r>
      <w:r>
        <w:t>лами, сроки доставки грузов, о чем делается отметка в накладной в графе "Особые заявления и отметки отправителя".</w:t>
      </w:r>
    </w:p>
    <w:p w:rsidR="00000000" w:rsidRDefault="003451ED">
      <w:pPr>
        <w:pStyle w:val="just"/>
      </w:pPr>
      <w:r>
        <w:t>5. В графе 6 и графе 7 указываются сведения в соответствии с Тарифным руководством N 4 "Тарифные расстояния между станциями на участках железн</w:t>
      </w:r>
      <w:r>
        <w:t>ых дорог", ред. от 28.11.2008, с изм. от 21.03.2011, утвержденного Советом по железнодорожному транспорту государств - участников Содружества Независимых Государств (далее - Тарифное руководство N 4).</w:t>
      </w:r>
    </w:p>
    <w:p w:rsidR="00000000" w:rsidRDefault="003451ED">
      <w:pPr>
        <w:pStyle w:val="just"/>
      </w:pPr>
      <w:r>
        <w:t>6. В графе 8 указываются сведения о типах железнодорожн</w:t>
      </w:r>
      <w:r>
        <w:t>ого подвижного состава, который предназначен для перевозки грузов и которым субъект естественной монополии владеет на любом вещном праве, - локомотивах, грузовых вагонах, мотор-вагонном подвижном составе, а также ином предназначенном для обеспечения осущес</w:t>
      </w:r>
      <w:r>
        <w:t>твления перевозок и функционирования инфраструктуры железнодорожном подвижном составе, а именно: серии, принадлежность "П" или "С/А").</w:t>
      </w:r>
    </w:p>
    <w:p w:rsidR="00000000" w:rsidRDefault="003451ED">
      <w:pPr>
        <w:pStyle w:val="just"/>
      </w:pPr>
      <w:r>
        <w:t>7. Все строки предлагаемой формы должны быть заполнены субъектом естественной монополии. В случае отсутствия каких-либо п</w:t>
      </w:r>
      <w:r>
        <w:t>оказателей, предусмотренных формой, в строке и соответствующей графе ставится цифра "0".</w:t>
      </w:r>
    </w:p>
    <w:p w:rsidR="00000000" w:rsidRDefault="00345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1ED">
      <w:pPr>
        <w:pStyle w:val="right"/>
      </w:pPr>
      <w:r>
        <w:t>Источник - Приказ ФАС России от 12.04.2011 № 263 (с изменениями и дополнениями на 2014 год)</w:t>
      </w:r>
    </w:p>
    <w:p w:rsidR="00000000" w:rsidRDefault="003451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https://порядокправа.рф/obrazecy/osnovnye_potrebitelskie_xarakteristi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ki_reguliruemyx_rabot_uslug_i_ix_sootvetstvie_gosudarstvennym_5.htm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1ED"/>
    <w:rsid w:val="0034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6D368C-C43E-4A2B-9F6E-9950ACC52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otrebitelskie_xarakteristiki_reguliruemyx_rabot_uslug_i_ix_sootvetstvie_gosudarstvennym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1104</Words>
  <Characters>6298</Characters>
  <Application>Microsoft Office Word</Application>
  <DocSecurity>0</DocSecurity>
  <Lines>52</Lines>
  <Paragraphs>14</Paragraphs>
  <ScaleCrop>false</ScaleCrop>
  <Company/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потребительские характеристики регулируемых работ (услуг) и их соответствие государственным и иным утвержденным стандартам качества в сфере грузовых железнодорожных перевозок. Форма № 9в-1 -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2022-08-11T07:45:00Z</dcterms:created>
  <dcterms:modified xsi:type="dcterms:W3CDTF">2022-08-11T07:45:00Z</dcterms:modified>
</cp:coreProperties>
</file>