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E02">
      <w:pPr>
        <w:pStyle w:val="1"/>
        <w:rPr>
          <w:rFonts w:eastAsia="Times New Roman"/>
        </w:rPr>
      </w:pPr>
      <w:r>
        <w:rPr>
          <w:rFonts w:eastAsia="Times New Roman"/>
        </w:rPr>
        <w:t>Основные исходные характеристики расчетных вариантов разработки</w:t>
      </w:r>
    </w:p>
    <w:p w:rsidR="00000000" w:rsidRDefault="00BF6E02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BF6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02">
      <w:pPr>
        <w:pStyle w:val="right"/>
      </w:pPr>
      <w:r>
        <w:t>Таблица П.3.9</w:t>
      </w:r>
    </w:p>
    <w:p w:rsidR="00000000" w:rsidRDefault="00BF6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02">
      <w:pPr>
        <w:pStyle w:val="3"/>
        <w:rPr>
          <w:rFonts w:eastAsia="Times New Roman"/>
        </w:rPr>
      </w:pPr>
      <w:r>
        <w:rPr>
          <w:rFonts w:eastAsia="Times New Roman"/>
        </w:rPr>
        <w:t>ОСНОВНЫЕ ИСХОДНЫЕ ХАРАКТЕРИСТИКИ РАСЧЕТНЫХ ВАРИАНТОВ РАЗРАБОТКИ</w:t>
      </w:r>
    </w:p>
    <w:p w:rsidR="00000000" w:rsidRDefault="00BF6E02">
      <w:pPr>
        <w:pStyle w:val="HTML"/>
      </w:pPr>
      <w:r>
        <w:t xml:space="preserve">                Месторождение                         Объект</w:t>
      </w:r>
    </w:p>
    <w:p w:rsidR="00000000" w:rsidRDefault="00BF6E02">
      <w:pPr>
        <w:pStyle w:val="HTML"/>
      </w:pPr>
    </w:p>
    <w:p w:rsidR="00000000" w:rsidRDefault="00BF6E02">
      <w:pPr>
        <w:pStyle w:val="HTML"/>
      </w:pPr>
      <w:r>
        <w:t>---------------------------------------------</w:t>
      </w:r>
      <w:r>
        <w:t>---------------------</w:t>
      </w:r>
    </w:p>
    <w:p w:rsidR="00000000" w:rsidRDefault="00BF6E02">
      <w:pPr>
        <w:pStyle w:val="HTML"/>
      </w:pPr>
      <w:r>
        <w:t>¦                    Характеристики                 ¦  Варианты  ¦</w:t>
      </w:r>
    </w:p>
    <w:p w:rsidR="00000000" w:rsidRDefault="00BF6E02">
      <w:pPr>
        <w:pStyle w:val="HTML"/>
      </w:pPr>
      <w:r>
        <w:t>¦                                                   +------------+</w:t>
      </w:r>
    </w:p>
    <w:p w:rsidR="00000000" w:rsidRDefault="00BF6E02">
      <w:pPr>
        <w:pStyle w:val="HTML"/>
      </w:pPr>
      <w:r>
        <w:t>¦                                                   ¦   ¦  ¦  ¦  ¦</w:t>
      </w:r>
    </w:p>
    <w:p w:rsidR="00000000" w:rsidRDefault="00BF6E02">
      <w:pPr>
        <w:pStyle w:val="HTML"/>
      </w:pPr>
      <w:r>
        <w:t>+--------------------------------</w:t>
      </w:r>
      <w:r>
        <w:t>-------------------+---+--+--+--+</w:t>
      </w:r>
    </w:p>
    <w:p w:rsidR="00000000" w:rsidRDefault="00BF6E02">
      <w:pPr>
        <w:pStyle w:val="HTML"/>
      </w:pPr>
      <w:r>
        <w:t>¦                           1                       ¦ 2 ¦3 ¦4 ¦5 ¦</w:t>
      </w:r>
    </w:p>
    <w:p w:rsidR="00000000" w:rsidRDefault="00BF6E02">
      <w:pPr>
        <w:pStyle w:val="HTML"/>
      </w:pPr>
      <w:r>
        <w:t>+---------------------------------------------------+---+--+--+--+</w:t>
      </w:r>
    </w:p>
    <w:p w:rsidR="00000000" w:rsidRDefault="00BF6E02">
      <w:pPr>
        <w:pStyle w:val="HTML"/>
      </w:pPr>
      <w:r>
        <w:t>¦Режим разработки                                   ¦   ¦  ¦  ¦  ¦</w:t>
      </w:r>
    </w:p>
    <w:p w:rsidR="00000000" w:rsidRDefault="00BF6E02">
      <w:pPr>
        <w:pStyle w:val="HTML"/>
      </w:pPr>
      <w:r>
        <w:t>¦Система размещения с</w:t>
      </w:r>
      <w:r>
        <w:t>кважин                         ¦   ¦  ¦  ¦  ¦</w:t>
      </w:r>
    </w:p>
    <w:p w:rsidR="00000000" w:rsidRDefault="00BF6E02">
      <w:pPr>
        <w:pStyle w:val="HTML"/>
      </w:pPr>
      <w:r>
        <w:t>¦Расстояние между скважинами, м                     ¦   ¦  ¦  ¦  ¦</w:t>
      </w:r>
    </w:p>
    <w:p w:rsidR="00000000" w:rsidRDefault="00BF6E02">
      <w:pPr>
        <w:pStyle w:val="HTML"/>
      </w:pPr>
      <w:r>
        <w:t>¦Плотность сетки, га/скв.                           ¦   ¦  ¦  ¦  ¦</w:t>
      </w:r>
    </w:p>
    <w:p w:rsidR="00000000" w:rsidRDefault="00BF6E02">
      <w:pPr>
        <w:pStyle w:val="HTML"/>
      </w:pPr>
      <w:r>
        <w:t>¦Коэффициент охвата процессом вытеснения, доли ед.  ¦   ¦  ¦  ¦  ¦</w:t>
      </w:r>
    </w:p>
    <w:p w:rsidR="00000000" w:rsidRDefault="00BF6E02">
      <w:pPr>
        <w:pStyle w:val="HTML"/>
      </w:pPr>
      <w:r>
        <w:t>¦Соотноше</w:t>
      </w:r>
      <w:r>
        <w:t>ния скважин в элементе, доб./нагн.         ¦   ¦  ¦  ¦  ¦</w:t>
      </w:r>
    </w:p>
    <w:p w:rsidR="00000000" w:rsidRDefault="00BF6E02">
      <w:pPr>
        <w:pStyle w:val="HTML"/>
      </w:pPr>
      <w:r>
        <w:t xml:space="preserve">¦Режим работы скважин:  </w:t>
      </w:r>
      <w:r>
        <w:rPr>
          <w:vertAlign w:val="superscript"/>
        </w:rPr>
        <w:t>1</w:t>
      </w:r>
      <w:r>
        <w:t xml:space="preserve">                           ¦   ¦  ¦  ¦  ¦</w:t>
      </w:r>
    </w:p>
    <w:p w:rsidR="00000000" w:rsidRDefault="00BF6E02">
      <w:pPr>
        <w:pStyle w:val="HTML"/>
      </w:pPr>
      <w:r>
        <w:t>¦   - добывающих                                    ¦   ¦  ¦  ¦  ¦</w:t>
      </w:r>
    </w:p>
    <w:p w:rsidR="00000000" w:rsidRDefault="00BF6E02">
      <w:pPr>
        <w:pStyle w:val="HTML"/>
      </w:pPr>
      <w:r>
        <w:t xml:space="preserve">¦   - нагнетательных                                ¦   ¦  ¦  ¦ </w:t>
      </w:r>
      <w:r>
        <w:t xml:space="preserve"> ¦</w:t>
      </w:r>
    </w:p>
    <w:p w:rsidR="00000000" w:rsidRDefault="00BF6E02">
      <w:pPr>
        <w:pStyle w:val="HTML"/>
      </w:pPr>
      <w:r>
        <w:t>¦Коэффициент использования фонда скважин, доли ед.: ¦   ¦  ¦  ¦  ¦</w:t>
      </w:r>
    </w:p>
    <w:p w:rsidR="00000000" w:rsidRDefault="00BF6E02">
      <w:pPr>
        <w:pStyle w:val="HTML"/>
      </w:pPr>
      <w:r>
        <w:t>¦   - фонтанных                                     ¦   ¦  ¦  ¦  ¦</w:t>
      </w:r>
    </w:p>
    <w:p w:rsidR="00000000" w:rsidRDefault="00BF6E02">
      <w:pPr>
        <w:pStyle w:val="HTML"/>
      </w:pPr>
      <w:r>
        <w:t>¦   - механизированных                              ¦   ¦  ¦  ¦  ¦</w:t>
      </w:r>
    </w:p>
    <w:p w:rsidR="00000000" w:rsidRDefault="00BF6E02">
      <w:pPr>
        <w:pStyle w:val="HTML"/>
      </w:pPr>
      <w:r>
        <w:t xml:space="preserve">¦   - нагнетательных                                </w:t>
      </w:r>
      <w:r>
        <w:t>¦   ¦  ¦  ¦  ¦</w:t>
      </w:r>
    </w:p>
    <w:p w:rsidR="00000000" w:rsidRDefault="00BF6E02">
      <w:pPr>
        <w:pStyle w:val="HTML"/>
      </w:pPr>
      <w:r>
        <w:t>¦Принятый коэффициент компенсация отбора закачкой, %¦   ¦  ¦  ¦  ¦</w:t>
      </w:r>
    </w:p>
    <w:p w:rsidR="00000000" w:rsidRDefault="00BF6E02">
      <w:pPr>
        <w:pStyle w:val="HTML"/>
      </w:pPr>
      <w:r>
        <w:t>¦Другие характерные показатели                      ¦   ¦  ¦  ¦  ¦</w:t>
      </w:r>
    </w:p>
    <w:p w:rsidR="00000000" w:rsidRDefault="00BF6E02">
      <w:pPr>
        <w:pStyle w:val="HTML"/>
      </w:pPr>
      <w:r>
        <w:t>----------------------------------------------------+---+--+--+---</w:t>
      </w:r>
    </w:p>
    <w:p w:rsidR="00000000" w:rsidRDefault="00BF6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02">
      <w:pPr>
        <w:pStyle w:val="sel"/>
        <w:divId w:val="691683264"/>
      </w:pPr>
      <w:r>
        <w:t>1 Указываются условия работы скважин: забойные давления, величины дебитов и т.д.</w:t>
      </w:r>
    </w:p>
    <w:p w:rsidR="00000000" w:rsidRDefault="00BF6E02">
      <w:pPr>
        <w:pStyle w:val="right"/>
      </w:pPr>
      <w:r>
        <w:t>Источник - Регламент Минтопэнерго РФ от 23.09.1996</w:t>
      </w:r>
    </w:p>
    <w:p w:rsidR="00000000" w:rsidRDefault="00BF6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https://порядокправа.рф/obrazecy/osnovnye_isxodnye_xarakteristiki_raschetnyx_variantov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_razrabotki.htm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02"/>
    <w:rsid w:val="00B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13D6D-2407-4918-92E2-26309148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8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isxodnye_xarakteristiki_raschetnyx_variantov_razrabo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исходные характеристики расчетных вариантов разработки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