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536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о фонде нефтяных скважин. Форма № ДН1 - месячная</w:t>
      </w:r>
    </w:p>
    <w:p w:rsidR="00000000" w:rsidRDefault="00330536">
      <w:pPr>
        <w:pStyle w:val="right"/>
      </w:pPr>
      <w:r>
        <w:t>Приложение к Указанию Минтопэнерго России от 5 сентября 1997 г. N ВО-117</w:t>
      </w:r>
    </w:p>
    <w:p w:rsidR="00000000" w:rsidRDefault="00330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36">
      <w:pPr>
        <w:pStyle w:val="3"/>
        <w:rPr>
          <w:rFonts w:eastAsia="Times New Roman"/>
        </w:rPr>
      </w:pPr>
      <w:r>
        <w:rPr>
          <w:rFonts w:eastAsia="Times New Roman"/>
        </w:rPr>
        <w:t>ФОРМА ДН1 - МЕСЯЧНАЯ</w:t>
      </w:r>
    </w:p>
    <w:p w:rsidR="00000000" w:rsidRDefault="00330536">
      <w:pPr>
        <w:pStyle w:val="3"/>
        <w:rPr>
          <w:rFonts w:eastAsia="Times New Roman"/>
        </w:rPr>
      </w:pPr>
      <w:r>
        <w:rPr>
          <w:rFonts w:eastAsia="Times New Roman"/>
        </w:rPr>
        <w:t>ОПЕРАТИВНАЯ ИНФОРМАЦИЯ О ФОНДЕ НЕФТЯНЫХ СКВАЖИН</w:t>
      </w:r>
    </w:p>
    <w:p w:rsidR="00000000" w:rsidRDefault="00330536">
      <w:pPr>
        <w:pStyle w:val="just"/>
      </w:pPr>
      <w:r>
        <w:t>Представляется до 15-го числа следующего месяца.</w:t>
      </w:r>
    </w:p>
    <w:p w:rsidR="00000000" w:rsidRDefault="00330536">
      <w:pPr>
        <w:pStyle w:val="just"/>
      </w:pPr>
      <w:r>
        <w:t>Перечень показателей:</w:t>
      </w:r>
    </w:p>
    <w:p w:rsidR="00000000" w:rsidRDefault="00330536">
      <w:pPr>
        <w:pStyle w:val="just"/>
      </w:pPr>
      <w:r>
        <w:t>1. Эксплуатационный фонд скважин, всего;</w:t>
      </w:r>
    </w:p>
    <w:p w:rsidR="00000000" w:rsidRDefault="00330536">
      <w:pPr>
        <w:pStyle w:val="just"/>
      </w:pPr>
      <w:r>
        <w:t>в том числе по способам эксплуатации:</w:t>
      </w:r>
    </w:p>
    <w:p w:rsidR="00000000" w:rsidRDefault="00330536">
      <w:pPr>
        <w:pStyle w:val="just"/>
      </w:pPr>
      <w:r>
        <w:t>2. фонтанные, 3. УЭЦН, 4. ШГН, 5. газлифтные, 6. прочие;</w:t>
      </w:r>
    </w:p>
    <w:p w:rsidR="00000000" w:rsidRDefault="00330536">
      <w:pPr>
        <w:pStyle w:val="just"/>
      </w:pPr>
      <w:r>
        <w:t>7. Дающих продукцию, всего;</w:t>
      </w:r>
    </w:p>
    <w:p w:rsidR="00000000" w:rsidRDefault="00330536">
      <w:pPr>
        <w:pStyle w:val="just"/>
      </w:pPr>
      <w:r>
        <w:t>в том числе по способ</w:t>
      </w:r>
      <w:r>
        <w:t>ам эксплуатации:</w:t>
      </w:r>
    </w:p>
    <w:p w:rsidR="00000000" w:rsidRDefault="00330536">
      <w:pPr>
        <w:pStyle w:val="just"/>
      </w:pPr>
      <w:r>
        <w:t>8. фонтанные, 9. УЭЦН, 10. ШГН, 11. газлифтные, 12. прочие;</w:t>
      </w:r>
    </w:p>
    <w:p w:rsidR="00000000" w:rsidRDefault="00330536">
      <w:pPr>
        <w:pStyle w:val="just"/>
      </w:pPr>
      <w:r>
        <w:t>по категориям скважин:</w:t>
      </w:r>
    </w:p>
    <w:p w:rsidR="00000000" w:rsidRDefault="00330536">
      <w:pPr>
        <w:pStyle w:val="just"/>
      </w:pPr>
      <w:r>
        <w:t>13. новые, 14. старые;</w:t>
      </w:r>
    </w:p>
    <w:p w:rsidR="00000000" w:rsidRDefault="00330536">
      <w:pPr>
        <w:pStyle w:val="just"/>
      </w:pPr>
      <w:r>
        <w:t>15. Фонд скважин в ожидании и производстве технологических работ и ППР (остановленные в текущем месяце), всего;</w:t>
      </w:r>
    </w:p>
    <w:p w:rsidR="00000000" w:rsidRDefault="00330536">
      <w:pPr>
        <w:pStyle w:val="just"/>
      </w:pPr>
      <w:r>
        <w:t>по категориям скважин</w:t>
      </w:r>
      <w:r>
        <w:t>:</w:t>
      </w:r>
    </w:p>
    <w:p w:rsidR="00000000" w:rsidRDefault="00330536">
      <w:pPr>
        <w:pStyle w:val="just"/>
      </w:pPr>
      <w:r>
        <w:t>16. новые, 17. старые;</w:t>
      </w:r>
    </w:p>
    <w:p w:rsidR="00000000" w:rsidRDefault="00330536">
      <w:pPr>
        <w:pStyle w:val="just"/>
      </w:pPr>
      <w:r>
        <w:t>18. из остановленных - в ремонте, всего;</w:t>
      </w:r>
    </w:p>
    <w:p w:rsidR="00000000" w:rsidRDefault="00330536">
      <w:pPr>
        <w:pStyle w:val="just"/>
      </w:pPr>
      <w:r>
        <w:t>19. Фонд бездействующих скважин, всего;</w:t>
      </w:r>
    </w:p>
    <w:p w:rsidR="00000000" w:rsidRDefault="00330536">
      <w:pPr>
        <w:pStyle w:val="just"/>
      </w:pPr>
      <w:r>
        <w:t>по категориям скважин:</w:t>
      </w:r>
    </w:p>
    <w:p w:rsidR="00000000" w:rsidRDefault="00330536">
      <w:pPr>
        <w:pStyle w:val="just"/>
      </w:pPr>
      <w:r>
        <w:t>20. новые, 21. старые;</w:t>
      </w:r>
    </w:p>
    <w:p w:rsidR="00000000" w:rsidRDefault="00330536">
      <w:pPr>
        <w:pStyle w:val="just"/>
      </w:pPr>
      <w:r>
        <w:t>22. Количество скважин в обустройстве, освоении и ожидании освоения;</w:t>
      </w:r>
    </w:p>
    <w:p w:rsidR="00000000" w:rsidRDefault="00330536">
      <w:pPr>
        <w:pStyle w:val="just"/>
      </w:pPr>
      <w:r>
        <w:lastRenderedPageBreak/>
        <w:t>23. в том числе в работах по обустр</w:t>
      </w:r>
      <w:r>
        <w:t>ойству; 24. по вызову притока;</w:t>
      </w:r>
    </w:p>
    <w:p w:rsidR="00000000" w:rsidRDefault="00330536">
      <w:pPr>
        <w:pStyle w:val="just"/>
      </w:pPr>
      <w:r>
        <w:t>25. Введено в эксплуатацию новых нефтяных скважин, всего;</w:t>
      </w:r>
    </w:p>
    <w:p w:rsidR="00000000" w:rsidRDefault="00330536">
      <w:pPr>
        <w:pStyle w:val="just"/>
      </w:pPr>
      <w:r>
        <w:t>26. в том числе из бурения;</w:t>
      </w:r>
    </w:p>
    <w:p w:rsidR="00000000" w:rsidRDefault="00330536">
      <w:pPr>
        <w:pStyle w:val="just"/>
      </w:pPr>
      <w:r>
        <w:t>27. Введено в эксплуатацию из бездействующих на начало года.</w:t>
      </w:r>
    </w:p>
    <w:p w:rsidR="00000000" w:rsidRDefault="00330536">
      <w:pPr>
        <w:pStyle w:val="HTML"/>
      </w:pPr>
      <w:r>
        <w:t xml:space="preserve">    Алгоритмы контроля: 1: 1 = 7 + 15 + 19 + 22;</w:t>
      </w:r>
    </w:p>
    <w:p w:rsidR="00000000" w:rsidRDefault="00330536">
      <w:pPr>
        <w:pStyle w:val="HTML"/>
      </w:pPr>
      <w:r>
        <w:t>2: 1 = 2 + 3 + 4 + 5 + 6,</w:t>
      </w:r>
    </w:p>
    <w:p w:rsidR="00000000" w:rsidRDefault="00330536">
      <w:pPr>
        <w:pStyle w:val="HTML"/>
      </w:pPr>
      <w:r>
        <w:t>3: 7 = 8 + 9 + 10 + 11 + 12,</w:t>
      </w:r>
    </w:p>
    <w:p w:rsidR="00000000" w:rsidRDefault="00330536">
      <w:pPr>
        <w:pStyle w:val="HTML"/>
      </w:pPr>
      <w:r>
        <w:t>4: 7 = 13 + 14,</w:t>
      </w:r>
    </w:p>
    <w:p w:rsidR="00000000" w:rsidRDefault="00330536">
      <w:pPr>
        <w:pStyle w:val="HTML"/>
      </w:pPr>
      <w:r>
        <w:t>5: 15 = 16 + 17,</w:t>
      </w:r>
    </w:p>
    <w:p w:rsidR="00000000" w:rsidRDefault="00330536">
      <w:pPr>
        <w:pStyle w:val="HTML"/>
      </w:pPr>
      <w:r>
        <w:t>6: 15 &gt;= 18</w:t>
      </w:r>
    </w:p>
    <w:p w:rsidR="00000000" w:rsidRDefault="00330536">
      <w:pPr>
        <w:pStyle w:val="HTML"/>
      </w:pPr>
      <w:r>
        <w:t>7: 22 &gt;= 23 + 24,</w:t>
      </w:r>
    </w:p>
    <w:p w:rsidR="00000000" w:rsidRDefault="00330536">
      <w:pPr>
        <w:pStyle w:val="HTML"/>
      </w:pPr>
      <w:r>
        <w:t>8: 25 &gt;= 26,</w:t>
      </w:r>
    </w:p>
    <w:p w:rsidR="00000000" w:rsidRDefault="00330536">
      <w:pPr>
        <w:pStyle w:val="HTML"/>
      </w:pPr>
      <w:r>
        <w:t>9: 19 = 20 + 21,</w:t>
      </w:r>
    </w:p>
    <w:p w:rsidR="00000000" w:rsidRDefault="00330536">
      <w:pPr>
        <w:pStyle w:val="HTML"/>
      </w:pPr>
      <w:r>
        <w:t>10: 2 &gt;= 8,</w:t>
      </w:r>
    </w:p>
    <w:p w:rsidR="00000000" w:rsidRDefault="00330536">
      <w:pPr>
        <w:pStyle w:val="HTML"/>
      </w:pPr>
      <w:r>
        <w:t>11: 3 &gt;= 9,</w:t>
      </w:r>
    </w:p>
    <w:p w:rsidR="00000000" w:rsidRDefault="00330536">
      <w:pPr>
        <w:pStyle w:val="HTML"/>
      </w:pPr>
      <w:r>
        <w:t>12: 4 &gt;= 10,</w:t>
      </w:r>
    </w:p>
    <w:p w:rsidR="00000000" w:rsidRDefault="00330536">
      <w:pPr>
        <w:pStyle w:val="HTML"/>
      </w:pPr>
      <w:r>
        <w:t>13: 5 &gt;= 11,</w:t>
      </w:r>
    </w:p>
    <w:p w:rsidR="00000000" w:rsidRDefault="00330536">
      <w:pPr>
        <w:pStyle w:val="HTML"/>
      </w:pPr>
      <w:r>
        <w:t>14: 6 &gt;= 12.</w:t>
      </w:r>
    </w:p>
    <w:p w:rsidR="00000000" w:rsidRDefault="00330536">
      <w:pPr>
        <w:pStyle w:val="just"/>
      </w:pPr>
      <w:r>
        <w:t>Вид сообщения: ?+1(КОИ,ММГГ-ДН1,_,_,...,_)=?</w:t>
      </w:r>
    </w:p>
    <w:p w:rsidR="00000000" w:rsidRDefault="00330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36">
      <w:pPr>
        <w:pStyle w:val="right"/>
      </w:pPr>
      <w:r>
        <w:t>Источник - Указание Минтопэнерго РФ от 05.09.1997 № ВО-117</w:t>
      </w:r>
    </w:p>
    <w:p w:rsidR="00000000" w:rsidRDefault="00330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https://порядокправа.рф/obrazecy/operativnaya_informaciya_o_fonde_neftyanyx_skvazhin_forma_n_dn1_mesyachnaya.htm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36"/>
    <w:rsid w:val="0033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9466C-CD94-4343-99AD-B4275A5D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fonde_neftyanyx_skvazhin_forma_n_dn1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фонде нефтяных скважин. Форма № ДН1 - месячная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2022-08-11T02:03:00Z</dcterms:created>
  <dcterms:modified xsi:type="dcterms:W3CDTF">2022-08-11T02:03:00Z</dcterms:modified>
</cp:coreProperties>
</file>