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6750">
      <w:pPr>
        <w:pStyle w:val="1"/>
        <w:rPr>
          <w:rFonts w:eastAsia="Times New Roman"/>
        </w:rPr>
      </w:pPr>
      <w:r>
        <w:rPr>
          <w:rFonts w:eastAsia="Times New Roman"/>
        </w:rPr>
        <w:t>Оценка финансового состояния предприятия</w:t>
      </w:r>
    </w:p>
    <w:p w:rsidR="00000000" w:rsidRDefault="00DC6750">
      <w:pPr>
        <w:pStyle w:val="right"/>
      </w:pPr>
      <w:r>
        <w:t>Приложение 5 к Методическим рекомендациям по оценке эффективности инвестиционных проектов</w:t>
      </w:r>
    </w:p>
    <w:p w:rsidR="00000000" w:rsidRDefault="00DC6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750">
      <w:pPr>
        <w:pStyle w:val="3"/>
        <w:rPr>
          <w:rFonts w:eastAsia="Times New Roman"/>
        </w:rPr>
      </w:pPr>
      <w:r>
        <w:rPr>
          <w:rFonts w:eastAsia="Times New Roman"/>
        </w:rPr>
        <w:t>ОЦЕНКА ФИНАНСОВОГО СОСТОЯНИЯ ПРЕДПРИЯТИЯ</w:t>
      </w:r>
    </w:p>
    <w:p w:rsidR="00000000" w:rsidRDefault="00DC6750">
      <w:pPr>
        <w:pStyle w:val="just"/>
      </w:pPr>
      <w:r>
        <w:t>В инвестиционном проектировании потребность в оценке финансового состояния предприятий возникает, когда:</w:t>
      </w:r>
    </w:p>
    <w:p w:rsidR="00000000" w:rsidRDefault="00DC6750">
      <w:pPr>
        <w:pStyle w:val="just"/>
      </w:pPr>
      <w:r>
        <w:t>- в проектных материалах необходимо отразить устойчивое финансовое положение участника инвестиционного проекта, его способность выполнить принимаемые н</w:t>
      </w:r>
      <w:r>
        <w:t>а себя в соответствии с проектом финансовые обязательства;</w:t>
      </w:r>
    </w:p>
    <w:p w:rsidR="00000000" w:rsidRDefault="00DC6750">
      <w:pPr>
        <w:pStyle w:val="just"/>
      </w:pPr>
      <w:r>
        <w:t>- оценивается эффективность проекта, реализуемого на действующем предприятии, расчет проводится по предприятию в целом и необходимо убедиться, что реализация проекта улучшает или во всяком случае н</w:t>
      </w:r>
      <w:r>
        <w:t>е ухудшает финансового положения этого предприятия.</w:t>
      </w:r>
    </w:p>
    <w:p w:rsidR="00000000" w:rsidRDefault="00DC6750">
      <w:pPr>
        <w:pStyle w:val="just"/>
      </w:pPr>
      <w:r>
        <w:t>Оценка финансового положения предприятия основывается на данных его отчетных балансов за предыдущий период, а также иной отчетной технико-экономической документации. Ниже приводится краткий перечень разби</w:t>
      </w:r>
      <w:r>
        <w:t>тых на четыре группы обобщающих финансовых показателей, которые обычно используются для такой оценки.</w:t>
      </w:r>
    </w:p>
    <w:p w:rsidR="00000000" w:rsidRDefault="00DC6750">
      <w:pPr>
        <w:pStyle w:val="just"/>
      </w:pPr>
      <w:r>
        <w:t>1. Коэффициенты ликвидности (применяются для оценки способности фирмы выполнять свои краткосрочные обязательства):</w:t>
      </w:r>
    </w:p>
    <w:p w:rsidR="00000000" w:rsidRDefault="00DC6750">
      <w:pPr>
        <w:pStyle w:val="just"/>
      </w:pPr>
      <w:r>
        <w:t>- коэффициент покрытия краткосрочных об</w:t>
      </w:r>
      <w:r>
        <w:t>язательств (коэффициент текущей ликвидности, current ratio) - отношение текущих активов к текущим пассивам. Удовлетворительному финансовому положению предприятия обычно отвечают значения этого коэффициента, превышающие 1,6 - 2,0;</w:t>
      </w:r>
    </w:p>
    <w:p w:rsidR="00000000" w:rsidRDefault="00DC6750">
      <w:pPr>
        <w:pStyle w:val="just"/>
      </w:pPr>
      <w:r>
        <w:t>- промежуточный коэффициен</w:t>
      </w:r>
      <w:r>
        <w:t>т ликвидности - отношение текущих активов без стоимости товарно - материальных запасов к текущим пассивам. Удовлетворительному финансовому положению предприятия обычно отвечают значения этого коэффициента, превышающие 1,0 - 1,2;</w:t>
      </w:r>
    </w:p>
    <w:p w:rsidR="00000000" w:rsidRDefault="00DC6750">
      <w:pPr>
        <w:pStyle w:val="just"/>
      </w:pPr>
      <w:r>
        <w:t>- коэффициент абсолютной (с</w:t>
      </w:r>
      <w:r>
        <w:t>трогой) ликвидности (quick ratio, acid test ratio) - отношение высоколиквидных активов (денежных средств, ценных бумаг и счетов к получению) к текущим пассивам. Удовлетворительному финансовому положению предприятия обычно отвечают значения этого коэффициен</w:t>
      </w:r>
      <w:r>
        <w:t>та, превышающие 0,8 - 1,0.</w:t>
      </w:r>
    </w:p>
    <w:p w:rsidR="00000000" w:rsidRDefault="00DC6750">
      <w:pPr>
        <w:pStyle w:val="just"/>
      </w:pPr>
      <w:r>
        <w:t>2. Показатели платежеспособности (применяются для оценки способности фирмы выполнять свои долгосрочные обязательства):</w:t>
      </w:r>
    </w:p>
    <w:p w:rsidR="00000000" w:rsidRDefault="00DC6750">
      <w:pPr>
        <w:pStyle w:val="just"/>
      </w:pPr>
      <w:r>
        <w:t>- коэффициент финансовой устойчивости - отношение собственных средств предприятия и субсидий к заемным. Этот к</w:t>
      </w:r>
      <w:r>
        <w:t>оэффициент обычно анализируется банками при решении вопроса о предоставлении долгосрочного кредита;</w:t>
      </w:r>
    </w:p>
    <w:p w:rsidR="00000000" w:rsidRDefault="00DC6750">
      <w:pPr>
        <w:pStyle w:val="just"/>
      </w:pPr>
      <w:r>
        <w:lastRenderedPageBreak/>
        <w:t>- коэффициент платежеспособности (debt ratio) - отношение заемных средств (общая сумма долгосрочной и краткосрочной задолженности) к собственным;</w:t>
      </w:r>
    </w:p>
    <w:p w:rsidR="00000000" w:rsidRDefault="00DC6750">
      <w:pPr>
        <w:pStyle w:val="just"/>
      </w:pPr>
      <w:r>
        <w:t>- коэффици</w:t>
      </w:r>
      <w:r>
        <w:t>ент долгосрочного привлечения заемных средств - отношение долгосрочной задолженности к общему объему капитализированных средств (сумма собственных средств и долгосрочных займов);</w:t>
      </w:r>
    </w:p>
    <w:p w:rsidR="00000000" w:rsidRDefault="00DC6750">
      <w:pPr>
        <w:pStyle w:val="just"/>
      </w:pPr>
      <w:r>
        <w:t>- коэффициент покрытия долгосрочных обязательств - отношение чистого прироста</w:t>
      </w:r>
      <w:r>
        <w:t xml:space="preserve"> свободных средств (сумма чистой прибыли после уплаты налога, амортизации и чистого прироста собственных и заемных средств за вычетом осуществленных в отчетном периоде инвестиций) к величине платежей по долгосрочным обязательствам (погашение займов + проце</w:t>
      </w:r>
      <w:r>
        <w:t>нты по ним).</w:t>
      </w:r>
    </w:p>
    <w:p w:rsidR="00000000" w:rsidRDefault="00DC6750">
      <w:pPr>
        <w:pStyle w:val="just"/>
      </w:pPr>
      <w:r>
        <w:t>3. Коэффициенты оборачиваемости (применяются для оценки эффективности операционной деятельности и политики в области цен, сбыта и закупок);</w:t>
      </w:r>
    </w:p>
    <w:p w:rsidR="00000000" w:rsidRDefault="00DC6750">
      <w:pPr>
        <w:pStyle w:val="just"/>
      </w:pPr>
      <w:r>
        <w:t>- коэффициент оборачиваемости активов (turnover ratio) - отношение выручки от продаж к средней за перио</w:t>
      </w:r>
      <w:r>
        <w:t>д стоимости активов;</w:t>
      </w:r>
    </w:p>
    <w:p w:rsidR="00000000" w:rsidRDefault="00DC6750">
      <w:pPr>
        <w:pStyle w:val="just"/>
      </w:pPr>
      <w:r>
        <w:t>- коэффициент оборачиваемости собственного капитала - отношение выручки от продаж к средней за период стоимости собственного капитала;</w:t>
      </w:r>
    </w:p>
    <w:p w:rsidR="00000000" w:rsidRDefault="00DC6750">
      <w:pPr>
        <w:pStyle w:val="just"/>
      </w:pPr>
      <w:r>
        <w:t>- коэффициент оборачиваемости товарно-материальных запасов - отношение выручки от продаж к средней з</w:t>
      </w:r>
      <w:r>
        <w:t>а период стоимости запасов;</w:t>
      </w:r>
    </w:p>
    <w:p w:rsidR="00000000" w:rsidRDefault="00DC6750">
      <w:pPr>
        <w:pStyle w:val="just"/>
      </w:pPr>
      <w:r>
        <w:t>- коэффициент оборачиваемости дебиторской задолженности (receivable turnover ratio) - отношение выручки от продаж в кредит к средней за период дебиторской задолженности. Иногда вместо этого показателя используют средний срок обо</w:t>
      </w:r>
      <w:r>
        <w:t>рота дебиторской задолженности, рассчитываемый как отношение количества дней в отчетном периоде к коэффициенту оборачиваемости дебиторской задолженности;</w:t>
      </w:r>
    </w:p>
    <w:p w:rsidR="00000000" w:rsidRDefault="00DC6750">
      <w:pPr>
        <w:pStyle w:val="just"/>
      </w:pPr>
      <w:r>
        <w:t>- средний срок оборота кредиторской задолженности (average payable period) - отношение краткосрочной к</w:t>
      </w:r>
      <w:r>
        <w:t>редиторской задолженности (счета к оплате) к расходам на закупку товаров и услуг, умноженное на количество дней в отчетном периоде.</w:t>
      </w:r>
    </w:p>
    <w:p w:rsidR="00000000" w:rsidRDefault="00DC6750">
      <w:pPr>
        <w:pStyle w:val="just"/>
      </w:pPr>
      <w:r>
        <w:t>4. Показатели рентабельности (применяются для оценки текущей прибыльности предприятия - участника ИП):</w:t>
      </w:r>
    </w:p>
    <w:p w:rsidR="00000000" w:rsidRDefault="00DC6750">
      <w:pPr>
        <w:pStyle w:val="just"/>
      </w:pPr>
      <w:r>
        <w:t>- рентабельность прод</w:t>
      </w:r>
      <w:r>
        <w:t>аж - отношение балансовой прибыли к сумме выручки от реализации продукции и от внереализационных операций;</w:t>
      </w:r>
    </w:p>
    <w:p w:rsidR="00000000" w:rsidRDefault="00DC6750">
      <w:pPr>
        <w:pStyle w:val="just"/>
      </w:pPr>
      <w:r>
        <w:t>- рентабельность активов - отношение балансовой прибыли к стоимости активов (остаточная стоимость основных средств + стоимость текущих активов).</w:t>
      </w:r>
    </w:p>
    <w:p w:rsidR="00000000" w:rsidRDefault="00DC6750">
      <w:pPr>
        <w:pStyle w:val="just"/>
      </w:pPr>
      <w:r>
        <w:t xml:space="preserve">При </w:t>
      </w:r>
      <w:r>
        <w:t>разных вариантах схемы финансирования (например, при разных условиях кредитования) балансовая прибыль на одном и том же шаге может оказаться разной, соответственно будут различаться и оба показателя рентабельности. В целях обеспечения сопоставимости расчет</w:t>
      </w:r>
      <w:r>
        <w:t>ов в этих случаях могут использоваться показатели полной рентабельности (продаж и активов), при исчислении которых балансовая прибыль увеличивается на сумму уплачиваемых процентов за кредит, включаемых в себестоимость, т.е.:</w:t>
      </w:r>
    </w:p>
    <w:p w:rsidR="00000000" w:rsidRDefault="00DC6750">
      <w:pPr>
        <w:pStyle w:val="just"/>
      </w:pPr>
      <w:r>
        <w:t xml:space="preserve">- полная рентабельность продаж </w:t>
      </w:r>
      <w:r>
        <w:t>- отношение суммы валовой прибыли от операционной деятельности и включаемых в себестоимость уплаченных процентов по займам к сумме выручки от реализации продукции и от внереализационных операций;</w:t>
      </w:r>
    </w:p>
    <w:p w:rsidR="00000000" w:rsidRDefault="00DC6750">
      <w:pPr>
        <w:pStyle w:val="just"/>
      </w:pPr>
      <w:r>
        <w:t>- полная рентабельность активов - отношение суммы валовой прибыли от операционной деятельности и включаемых в себестоимость уплаченных процентов по займам к средней за период стоимости активов. Эти показатели (полная рентабельность продаж и активов) в мень</w:t>
      </w:r>
      <w:r>
        <w:t>шей степени зависят от схемы финансирования проекта и в большей степени определяются его техническими и технологическими решениями;</w:t>
      </w:r>
    </w:p>
    <w:p w:rsidR="00000000" w:rsidRDefault="00DC6750">
      <w:pPr>
        <w:pStyle w:val="just"/>
      </w:pPr>
      <w:r>
        <w:t>- чистая рентабельность продаж - отношение чистой прибыли (после уплаты налогов) от операционной деятельности к сумме выручк</w:t>
      </w:r>
      <w:r>
        <w:t>и от реализации продукции и от внереализационных операций. Иногда определяется как отношение чистой прибыли к себестоимости реализованной продукции;</w:t>
      </w:r>
    </w:p>
    <w:p w:rsidR="00000000" w:rsidRDefault="00DC6750">
      <w:pPr>
        <w:pStyle w:val="just"/>
      </w:pPr>
      <w:r>
        <w:t>- чистая рентабельность активов - отношение чистой прибыли к средней за период стоимости активов;</w:t>
      </w:r>
    </w:p>
    <w:p w:rsidR="00000000" w:rsidRDefault="00DC6750">
      <w:pPr>
        <w:pStyle w:val="just"/>
      </w:pPr>
      <w:r>
        <w:t xml:space="preserve">- чистая </w:t>
      </w:r>
      <w:r>
        <w:t>рентабельность собственного капитала (return of equity, ROE) - отношение чистой прибыли к средней за период стоимости собственного капитала.</w:t>
      </w:r>
    </w:p>
    <w:p w:rsidR="00000000" w:rsidRDefault="00DC6750">
      <w:pPr>
        <w:pStyle w:val="just"/>
      </w:pPr>
      <w:r>
        <w:t xml:space="preserve">Указанный перечень может быть дополнен по требованию отдельных участников проекта или финансовых структур, а также </w:t>
      </w:r>
      <w:r>
        <w:t>в связи с введением государственными органами новых или изменением существующих критериев начала процедуры банкротства предприятия.</w:t>
      </w:r>
    </w:p>
    <w:p w:rsidR="00000000" w:rsidRDefault="00DC6750">
      <w:pPr>
        <w:pStyle w:val="just"/>
      </w:pPr>
      <w:r>
        <w:t>Значения соответствующих показателей целесообразно анализировать в динамике и сопоставлять с показателями аналогичных предпр</w:t>
      </w:r>
      <w:r>
        <w:t>иятий. Каждый участник проекта, а также кредитующие банки и лизингодатели могут иметь собственное представление о предельных значениях этих показателей, свидетельствующих о неблагоприятном финансовом положении фирмы. Однако в любом случае эти предельные зн</w:t>
      </w:r>
      <w:r>
        <w:t>ачения существенно зависят от технологии производства и структуры цен на производимую продукцию и потребляемые ресурсы. Поэтому использовать сложившиеся на момент расчета представления о предельных уровнях финансовых показателей для оценки финансового поло</w:t>
      </w:r>
      <w:r>
        <w:t>жения предприятия в течение длительного периода реализации инвестиционного проекта не всегда целесообразно.</w:t>
      </w:r>
    </w:p>
    <w:p w:rsidR="00000000" w:rsidRDefault="00DC6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750">
      <w:pPr>
        <w:pStyle w:val="right"/>
      </w:pPr>
      <w:r>
        <w:t>Источник - Методические рекомендации Минэкономики России, Минфина России, Госстроя России от 21.06.1999 № ВК 477</w:t>
      </w:r>
    </w:p>
    <w:p w:rsidR="00000000" w:rsidRDefault="00DC67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https://порядокправа.рф/obrazecy/ocenka_finansovogo_sostoyaniya_predpriyatiya.htm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750"/>
    <w:rsid w:val="00DC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F27D0A-9CCA-488C-A27F-29A93E2AE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ka_finansovogo_sostoyaniy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1124</Words>
  <Characters>6411</Characters>
  <Application>Microsoft Office Word</Application>
  <DocSecurity>0</DocSecurity>
  <Lines>53</Lines>
  <Paragraphs>15</Paragraphs>
  <ScaleCrop>false</ScaleCrop>
  <Company/>
  <LinksUpToDate>false</LinksUpToDate>
  <CharactersWithSpaces>7520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финансового состояния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2022-08-10T17:45:00Z</dcterms:created>
  <dcterms:modified xsi:type="dcterms:W3CDTF">2022-08-10T17:45:00Z</dcterms:modified>
</cp:coreProperties>
</file>