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04B">
      <w:pPr>
        <w:pStyle w:val="1"/>
        <w:rPr>
          <w:rFonts w:eastAsia="Times New Roman"/>
        </w:rPr>
      </w:pPr>
      <w:r>
        <w:rPr>
          <w:rFonts w:eastAsia="Times New Roman"/>
        </w:rPr>
        <w:t>Общая численность и структура контингента застрахованных лиц по договору обязательного государственного страхования, осуществляемого в соответствии с Федеральным законом "</w:t>
      </w:r>
      <w:r>
        <w:rPr>
          <w:rFonts w:eastAsia="Times New Roman"/>
        </w:rPr>
        <w:t>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</w:t>
      </w:r>
      <w:r>
        <w:rPr>
          <w:rFonts w:eastAsia="Times New Roman"/>
        </w:rPr>
        <w:t>лю за оборотом наркотических средств и психотропных веществ, сотрудников учреждений и органов уголовно-исполнительной системы" (приложение к типовому договору обязательного государственного страхования)</w:t>
      </w:r>
    </w:p>
    <w:p w:rsidR="00000000" w:rsidRDefault="00D1104B">
      <w:pPr>
        <w:pStyle w:val="right"/>
      </w:pPr>
      <w:r>
        <w:t>Приложение к типовому договору обязательного государс</w:t>
      </w:r>
      <w:r>
        <w:t>твенного страхования, осуществляемого в соответствии с Федеральным законом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</w:t>
      </w:r>
      <w:r>
        <w:t>сийской</w:t>
      </w:r>
    </w:p>
    <w:p w:rsidR="00000000" w:rsidRDefault="00D1104B">
      <w:pPr>
        <w:pStyle w:val="right"/>
      </w:pPr>
      <w:r>
        <w:t xml:space="preserve">Федерации, Государственной </w:t>
      </w:r>
      <w:r>
        <w:br/>
        <w:t xml:space="preserve">противопожарной службы, органов </w:t>
      </w:r>
      <w:r>
        <w:br/>
        <w:t xml:space="preserve">по контролю за оборотом наркотических </w:t>
      </w:r>
      <w:r>
        <w:br/>
        <w:t xml:space="preserve">средств и психотропных веществ, </w:t>
      </w:r>
      <w:r>
        <w:br/>
        <w:t xml:space="preserve">сотрудников учреждений и органов </w:t>
      </w:r>
      <w:r>
        <w:br/>
        <w:t>уголовно-исполнительной системы"</w:t>
      </w:r>
    </w:p>
    <w:p w:rsidR="00000000" w:rsidRDefault="00D11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04B">
      <w:pPr>
        <w:pStyle w:val="3"/>
        <w:rPr>
          <w:rFonts w:eastAsia="Times New Roman"/>
        </w:rPr>
      </w:pPr>
      <w:r>
        <w:rPr>
          <w:rFonts w:eastAsia="Times New Roman"/>
        </w:rPr>
        <w:t>Общая численность и структура контингента застр</w:t>
      </w:r>
      <w:r>
        <w:rPr>
          <w:rFonts w:eastAsia="Times New Roman"/>
        </w:rPr>
        <w:t>ахованных лиц по договору обязательного государственного страхования, осуществляемого в соответствии с Федеральным законом "Об обязательном государственном страховании жизни и здоровья военнослужащих, граждан, призванных на военные сборы, лиц рядового и на</w:t>
      </w:r>
      <w:r>
        <w:rPr>
          <w:rFonts w:eastAsia="Times New Roman"/>
        </w:rPr>
        <w:t>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системы"</w:t>
      </w:r>
    </w:p>
    <w:p w:rsidR="00000000" w:rsidRDefault="00D1104B">
      <w:pPr>
        <w:pStyle w:val="3"/>
        <w:rPr>
          <w:rFonts w:eastAsia="Times New Roman"/>
        </w:rPr>
      </w:pPr>
      <w:r>
        <w:rPr>
          <w:rFonts w:eastAsia="Times New Roman"/>
        </w:rPr>
        <w:t>Струк</w:t>
      </w:r>
      <w:r>
        <w:rPr>
          <w:rFonts w:eastAsia="Times New Roman"/>
        </w:rPr>
        <w:t xml:space="preserve">тура контингента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Численность Страховая сумма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D1104B">
      <w:pPr>
        <w:pStyle w:val="left"/>
      </w:pPr>
      <w:r>
        <w:t>Военнослужащие</w:t>
      </w:r>
    </w:p>
    <w:p w:rsidR="00000000" w:rsidRDefault="00D11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04B">
      <w:pPr>
        <w:pStyle w:val="left"/>
      </w:pPr>
      <w:r>
        <w:t>Сотрудники</w:t>
      </w:r>
    </w:p>
    <w:p w:rsidR="00000000" w:rsidRDefault="00D11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04B">
      <w:pPr>
        <w:pStyle w:val="left"/>
      </w:pPr>
      <w:r>
        <w:t>Граждане, призванные на военные сборы</w:t>
      </w:r>
    </w:p>
    <w:p w:rsidR="00000000" w:rsidRDefault="00D11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04B">
      <w:pPr>
        <w:pStyle w:val="left"/>
      </w:pPr>
      <w:r>
        <w:t>Граждане, со дня увольнения с военной службы, службы, отчисления с военных сборов или окончания военных сборов которых прошло не более одно</w:t>
      </w:r>
      <w:r>
        <w:t>го года</w:t>
      </w:r>
    </w:p>
    <w:p w:rsidR="00000000" w:rsidRDefault="00D11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04B">
      <w:pPr>
        <w:pStyle w:val="left"/>
      </w:pPr>
      <w:r>
        <w:t>Всего</w:t>
      </w:r>
    </w:p>
    <w:p w:rsidR="00000000" w:rsidRDefault="00D11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04B">
      <w:pPr>
        <w:pStyle w:val="sel"/>
        <w:divId w:val="1141775268"/>
      </w:pPr>
      <w:r>
        <w:t>1 Страхователем с целью уточнения степени страхового риска и размера страхового тарифа по договору обязательного государственного страхования может производиться дифференциация контингента застрахованных лиц по однородным группам застрахова</w:t>
      </w:r>
      <w:r>
        <w:t>нных лиц (далее - группа риска) с учетом повышенной или пониженной степени риска по одному или нескольким факторам, влияющим на степень риска. При использовании страхователем иных принципов формирования групп риска обязательно выделение лиц, уволенных со с</w:t>
      </w:r>
      <w:r>
        <w:t>лужбы, в отдельную группу (отдельные группы) риска.</w:t>
      </w:r>
    </w:p>
    <w:p w:rsidR="00000000" w:rsidRDefault="00D1104B">
      <w:pPr>
        <w:pStyle w:val="sel"/>
        <w:divId w:val="1141775268"/>
      </w:pPr>
      <w:r>
        <w:t>2 Заполняется в случае, если страховая сумма не вписана в пункт 10 договора обязательного государственного страхования, осуществляемого в соответствии с Федеральным законом "Об обязательном государственно</w:t>
      </w:r>
      <w:r>
        <w:t>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</w:t>
      </w:r>
      <w:r>
        <w:t>редств и психотропных веществ, сотрудников учреждений и органов уголовно-исполнительной системы".</w:t>
      </w:r>
    </w:p>
    <w:p w:rsidR="00000000" w:rsidRDefault="00D1104B">
      <w:pPr>
        <w:pStyle w:val="right"/>
      </w:pPr>
      <w:r>
        <w:t>Источник - Постановление Правительства РФ от 06.03.2014 № 169</w:t>
      </w:r>
    </w:p>
    <w:p w:rsidR="00000000" w:rsidRDefault="00D110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https://порядокправа.рф/obrazecy/obshhaya_chislennost_i_struktura_kontingenta_zastraxov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annyx_lic_po_dogovoru_obyazatelnogo_gosudarstvenn.htm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04B"/>
    <w:rsid w:val="00D1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E745F4-D135-4968-9045-FEEB4B3CA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77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hhaya_chislennost_i_struktura_kontingenta_zastraxovannyx_lic_po_dogovoru_obyazatelnogo_gosud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численность и структура контингента застрахованных лиц по договору обязательного государственного страхования, осуществляемого в соответствии с Федеральным законом "Об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системы" (приложение к типовому договору обязательного государственного страхования)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2022-08-10T17:26:00Z</dcterms:created>
  <dcterms:modified xsi:type="dcterms:W3CDTF">2022-08-10T17:26:00Z</dcterms:modified>
</cp:coreProperties>
</file>