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11C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и выдачи бланков</w:t>
      </w:r>
    </w:p>
    <w:p w:rsidR="00000000" w:rsidRDefault="001A411C">
      <w:pPr>
        <w:pStyle w:val="right"/>
      </w:pPr>
      <w:r>
        <w:t>Приложение N 30 к Инструкции по делопроизводству в Министерстве юстиции Российской Федерации (в ред. Приказа Минюста России от 24.01.2014 N 8)</w:t>
      </w:r>
    </w:p>
    <w:p w:rsidR="00000000" w:rsidRDefault="001A4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1C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И ВЫДАЧИ БЛАНКОВ</w:t>
      </w:r>
    </w:p>
    <w:p w:rsidR="00000000" w:rsidRDefault="001A411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 </w:t>
      </w:r>
      <w:r>
        <w:rPr>
          <w:rFonts w:eastAsia="Times New Roman"/>
        </w:rPr>
        <w:t>ВЫДАЧИ БЛАНКОВ</w:t>
      </w:r>
    </w:p>
    <w:p w:rsidR="00000000" w:rsidRDefault="001A411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вида бланка Количество Серия и номер Наименование подразделения, должность, фамилия и инициалы получателя Роспись в получении и дата Примечания 1 2 3 4 5 6</w:t>
      </w:r>
    </w:p>
    <w:p w:rsidR="00000000" w:rsidRDefault="001A4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1C">
      <w:pPr>
        <w:pStyle w:val="right"/>
      </w:pPr>
      <w:r>
        <w:t>Источник - Приказ Минюста России от 30.12.2011 № 460 (с изменениями и д</w:t>
      </w:r>
      <w:r>
        <w:t>ополнениями на 2014 год)</w:t>
      </w:r>
    </w:p>
    <w:p w:rsidR="00000000" w:rsidRDefault="001A41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zecy/obrazec_zhurnala_ucheta_i_vydachi_blankov.htm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1C"/>
    <w:rsid w:val="001A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643F9-A6AF-4CFA-9307-1E57C494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i_vydachi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и выдачи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