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52D">
      <w:pPr>
        <w:pStyle w:val="1"/>
        <w:rPr>
          <w:rFonts w:eastAsia="Times New Roman"/>
        </w:rPr>
      </w:pPr>
      <w:r>
        <w:rPr>
          <w:rFonts w:eastAsia="Times New Roman"/>
        </w:rPr>
        <w:t>Образец расчета суммы платы по источнику негативного воздействия. Выбросы вредных (загрязняющих) веществ в атмосферный воздух при сжигании на факельных установках и (или) рассеивании попутного нефтяного газа</w:t>
      </w:r>
    </w:p>
    <w:p w:rsidR="00000000" w:rsidRDefault="0002752D">
      <w:pPr>
        <w:pStyle w:val="right"/>
      </w:pPr>
      <w:r>
        <w:t xml:space="preserve">Приложение N 6 к Инструктивно-методическим указаниям по взиманию платы за выбросы загрязняющих веществ, образующихся при сжигании на факельных установках и (или) рассеивании попутного нефтяного газа, утвержденным приказом Минприроды России от 05.08.2013 N </w:t>
      </w:r>
      <w:r>
        <w:t>274</w:t>
      </w:r>
    </w:p>
    <w:p w:rsidR="00000000" w:rsidRDefault="00027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52D">
      <w:pPr>
        <w:pStyle w:val="HTML"/>
      </w:pPr>
      <w:r>
        <w:t xml:space="preserve">     Образец расчета суммы платы по источнику негативного воздействия</w:t>
      </w:r>
    </w:p>
    <w:p w:rsidR="00000000" w:rsidRDefault="0002752D">
      <w:pPr>
        <w:pStyle w:val="HTML"/>
      </w:pPr>
    </w:p>
    <w:p w:rsidR="00000000" w:rsidRDefault="0002752D">
      <w:pPr>
        <w:pStyle w:val="HTML"/>
      </w:pPr>
      <w:r>
        <w:t>Выбросы вредных (загрязняющих) веществ в атмосферный воздух</w:t>
      </w:r>
    </w:p>
    <w:p w:rsidR="00000000" w:rsidRDefault="0002752D">
      <w:pPr>
        <w:pStyle w:val="HTML"/>
      </w:pPr>
      <w:r>
        <w:t>при сжигании на факельных установках и (или) рассеивании</w:t>
      </w:r>
    </w:p>
    <w:p w:rsidR="00000000" w:rsidRDefault="0002752D">
      <w:pPr>
        <w:pStyle w:val="HTML"/>
      </w:pPr>
      <w:r>
        <w:t>попутного нефтяного газа</w:t>
      </w:r>
    </w:p>
    <w:p w:rsidR="00000000" w:rsidRDefault="0002752D">
      <w:pPr>
        <w:pStyle w:val="HTML"/>
      </w:pPr>
    </w:p>
    <w:p w:rsidR="00000000" w:rsidRDefault="0002752D">
      <w:pPr>
        <w:pStyle w:val="HTML"/>
      </w:pPr>
      <w:r>
        <w:t xml:space="preserve">Разрешение на выброс от _____ N ___  </w:t>
      </w:r>
      <w:r>
        <w:t xml:space="preserve">         Срок действия _______________</w:t>
      </w:r>
    </w:p>
    <w:p w:rsidR="00000000" w:rsidRDefault="0002752D">
      <w:pPr>
        <w:pStyle w:val="HTML"/>
      </w:pPr>
      <w:r>
        <w:t>Расчет интегрального показателя      ---                 --- по</w:t>
      </w:r>
    </w:p>
    <w:p w:rsidR="00000000" w:rsidRDefault="0002752D">
      <w:pPr>
        <w:pStyle w:val="HTML"/>
      </w:pPr>
      <w:r>
        <w:t>сжигания                             ¦ ¦ по участку недр ¦ ¦ хозяйствующему</w:t>
      </w:r>
    </w:p>
    <w:p w:rsidR="00000000" w:rsidRDefault="0002752D">
      <w:pPr>
        <w:pStyle w:val="HTML"/>
      </w:pPr>
      <w:r>
        <w:t>---                 --- субъекту</w:t>
      </w:r>
    </w:p>
    <w:p w:rsidR="00000000" w:rsidRDefault="0002752D">
      <w:pPr>
        <w:pStyle w:val="HTML"/>
      </w:pPr>
      <w:r>
        <w:t>метод ________________</w:t>
      </w:r>
    </w:p>
    <w:p w:rsidR="00000000" w:rsidRDefault="0002752D">
      <w:pPr>
        <w:pStyle w:val="HTML"/>
      </w:pPr>
    </w:p>
    <w:p w:rsidR="00000000" w:rsidRDefault="0002752D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02752D">
      <w:pPr>
        <w:pStyle w:val="HTML"/>
      </w:pPr>
      <w:r>
        <w:t>(адрес фактического местонахождения хозяйствующего субъекта</w:t>
      </w:r>
    </w:p>
    <w:p w:rsidR="00000000" w:rsidRDefault="0002752D">
      <w:pPr>
        <w:pStyle w:val="HTML"/>
      </w:pPr>
      <w:r>
        <w:t>или отдельного участка недр)</w:t>
      </w:r>
    </w:p>
    <w:p w:rsidR="00000000" w:rsidRDefault="00027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52D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вещества Фактический выброс загрязняющего вещества, всего тонн Норматив платы ВСВ, руб./тон</w:t>
      </w:r>
      <w:r>
        <w:rPr>
          <w:rFonts w:eastAsia="Times New Roman"/>
        </w:rPr>
        <w:t>ну Коэф. K нормативу платы в пределах установ. лимита Коэф. экол. знач. Доп. коэф. 2 Доп. коэф. 1,2 Доп. коэф. K Коэф., учит. инфл. Сумма платы за сверхлимит, всего (тыс. руб.) Показатель покрытия затрат (I) Разница (1 - I) Дополнительный коэффициент (K) с</w:t>
      </w:r>
      <w:r>
        <w:rPr>
          <w:rFonts w:eastAsia="Times New Roman"/>
        </w:rPr>
        <w:t xml:space="preserve"> учетом показателя (I) Сумма платы за сверхлимит с учетом показателя (I), тыс. руб. 1 2 3 4 5 6 7 8 9 10 11 12 13 14 15</w:t>
      </w:r>
    </w:p>
    <w:p w:rsidR="00000000" w:rsidRDefault="0002752D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02752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2752D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02752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2752D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02752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2752D">
      <w:pPr>
        <w:pStyle w:val="3"/>
        <w:rPr>
          <w:rFonts w:eastAsia="Times New Roman"/>
        </w:rPr>
      </w:pPr>
      <w:r>
        <w:rPr>
          <w:rFonts w:eastAsia="Times New Roman"/>
        </w:rPr>
        <w:t>Итого:</w:t>
      </w:r>
    </w:p>
    <w:p w:rsidR="00000000" w:rsidRDefault="0002752D">
      <w:pPr>
        <w:pStyle w:val="3"/>
        <w:rPr>
          <w:rFonts w:eastAsia="Times New Roman"/>
        </w:rPr>
      </w:pPr>
      <w:r>
        <w:rPr>
          <w:rFonts w:eastAsia="Times New Roman"/>
        </w:rPr>
        <w:t>X X X X X X X</w:t>
      </w:r>
    </w:p>
    <w:p w:rsidR="00000000" w:rsidRDefault="0002752D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02752D">
      <w:pPr>
        <w:pStyle w:val="HTML"/>
      </w:pPr>
      <w:r>
        <w:t xml:space="preserve">____________________________________________   </w:t>
      </w:r>
      <w:r>
        <w:t>________________________</w:t>
      </w:r>
    </w:p>
    <w:p w:rsidR="00000000" w:rsidRDefault="0002752D">
      <w:pPr>
        <w:pStyle w:val="HTML"/>
      </w:pPr>
      <w:r>
        <w:t>(должность руководителя пользователя          (подпись, ф.и.о.)</w:t>
      </w:r>
    </w:p>
    <w:p w:rsidR="00000000" w:rsidRDefault="0002752D">
      <w:pPr>
        <w:pStyle w:val="HTML"/>
      </w:pPr>
      <w:r>
        <w:t>недр - плательщика)</w:t>
      </w:r>
    </w:p>
    <w:p w:rsidR="00000000" w:rsidRDefault="00027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52D">
      <w:pPr>
        <w:pStyle w:val="right"/>
      </w:pPr>
      <w:r>
        <w:t>Источник - Приказ Минприроды России от 05.08.2013 № 274</w:t>
      </w:r>
    </w:p>
    <w:p w:rsidR="00000000" w:rsidRDefault="000275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https://порядокправа.рф/obrazecy/obrazec_rascheta_summy_platy_po_istochniku_n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egativnogo_vozdejstviya_vybrosy_vrednyx_zagryaznyayushhix_veshh.htm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52D"/>
    <w:rsid w:val="0002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D2DD6C-D75D-4F11-AE5E-9A53341DA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rascheta_summy_platy_po_istochniku_negativnogo_vozdejstviya_vybrosy_vrednyx_zagryaznyayushhix_ve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расчета суммы платы по источнику негативного воздействия. Выбросы вредных (загрязняющих) веществ в атмосферный воздух при сжигании на факельных установках и (или) рассеивании попутного нефтяного газа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2022-08-10T16:44:00Z</dcterms:created>
  <dcterms:modified xsi:type="dcterms:W3CDTF">2022-08-10T16:44:00Z</dcterms:modified>
</cp:coreProperties>
</file>