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1AC9">
      <w:pPr>
        <w:pStyle w:val="1"/>
        <w:rPr>
          <w:rFonts w:eastAsia="Times New Roman"/>
        </w:rPr>
      </w:pPr>
      <w:r>
        <w:rPr>
          <w:rFonts w:eastAsia="Times New Roman"/>
        </w:rPr>
        <w:t>Налоговые доходы в консолидированный бюджет (все виды налоговых поступлений по национальной методологии) (годовая)</w:t>
      </w:r>
    </w:p>
    <w:p w:rsidR="00000000" w:rsidRDefault="00E51AC9">
      <w:pPr>
        <w:pStyle w:val="3"/>
        <w:rPr>
          <w:rFonts w:eastAsia="Times New Roman"/>
        </w:rPr>
      </w:pPr>
      <w:r>
        <w:rPr>
          <w:rFonts w:eastAsia="Times New Roman"/>
        </w:rPr>
        <w:t xml:space="preserve">УТВЕРЖДЕН Решением Коллегии </w:t>
      </w:r>
      <w:r>
        <w:rPr>
          <w:rFonts w:eastAsia="Times New Roman"/>
        </w:rPr>
        <w:t>Евразийской экономической комиссии от 2 декабря 2013 г. N 282</w:t>
      </w:r>
    </w:p>
    <w:p w:rsidR="00000000" w:rsidRDefault="00E51AC9">
      <w:pPr>
        <w:pStyle w:val="left"/>
      </w:pPr>
      <w:r>
        <w:t>Код формата ЕЭК</w:t>
      </w:r>
    </w:p>
    <w:p w:rsidR="00000000" w:rsidRDefault="00E51AC9">
      <w:pPr>
        <w:pStyle w:val="3"/>
        <w:rPr>
          <w:rFonts w:eastAsia="Times New Roman"/>
        </w:rPr>
      </w:pPr>
      <w:r>
        <w:rPr>
          <w:rFonts w:eastAsia="Times New Roman"/>
        </w:rPr>
        <w:t>F11.008.99</w:t>
      </w:r>
    </w:p>
    <w:p w:rsidR="00000000" w:rsidRDefault="00E51AC9">
      <w:pPr>
        <w:pStyle w:val="left"/>
      </w:pPr>
      <w:r>
        <w:t>Периодичность</w:t>
      </w:r>
    </w:p>
    <w:p w:rsidR="00000000" w:rsidRDefault="00E51AC9">
      <w:pPr>
        <w:pStyle w:val="3"/>
        <w:rPr>
          <w:rFonts w:eastAsia="Times New Roman"/>
        </w:rPr>
      </w:pPr>
      <w:r>
        <w:rPr>
          <w:rFonts w:eastAsia="Times New Roman"/>
        </w:rPr>
        <w:t>годовая</w:t>
      </w:r>
    </w:p>
    <w:p w:rsidR="00000000" w:rsidRDefault="00E51AC9">
      <w:pPr>
        <w:pStyle w:val="left"/>
      </w:pPr>
      <w:r>
        <w:t>Срок предоставления</w:t>
      </w:r>
    </w:p>
    <w:p w:rsidR="00000000" w:rsidRDefault="00E51AC9">
      <w:pPr>
        <w:pStyle w:val="3"/>
        <w:rPr>
          <w:rFonts w:eastAsia="Times New Roman"/>
        </w:rPr>
      </w:pPr>
      <w:r>
        <w:rPr>
          <w:rFonts w:eastAsia="Times New Roman"/>
        </w:rPr>
        <w:t>1 сентября</w:t>
      </w:r>
    </w:p>
    <w:p w:rsidR="00000000" w:rsidRDefault="00E51AC9">
      <w:pPr>
        <w:pStyle w:val="left"/>
      </w:pPr>
      <w:r>
        <w:t>Код страны</w:t>
      </w:r>
    </w:p>
    <w:p w:rsidR="00000000" w:rsidRDefault="00E51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AC9">
      <w:pPr>
        <w:pStyle w:val="left"/>
      </w:pPr>
      <w:r>
        <w:t>Год</w:t>
      </w:r>
    </w:p>
    <w:p w:rsidR="00000000" w:rsidRDefault="00E51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AC9">
      <w:pPr>
        <w:pStyle w:val="3"/>
        <w:rPr>
          <w:rFonts w:eastAsia="Times New Roman"/>
        </w:rPr>
      </w:pPr>
      <w:r>
        <w:rPr>
          <w:rFonts w:eastAsia="Times New Roman"/>
        </w:rPr>
        <w:t>Налоговые доходы в консолидированный бюджет (все виды налоговых поступлений по национальной метод</w:t>
      </w:r>
      <w:r>
        <w:rPr>
          <w:rFonts w:eastAsia="Times New Roman"/>
        </w:rPr>
        <w:t>ологии)</w:t>
      </w:r>
    </w:p>
    <w:p w:rsidR="00000000" w:rsidRDefault="00E51AC9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налоговых доходов по национальной классификации Коды классификаций Миллионов единиц национальной валюты национальной Международного Валютного Фонда</w:t>
      </w:r>
    </w:p>
    <w:p w:rsidR="00000000" w:rsidRDefault="00E51AC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</w:p>
    <w:p w:rsidR="00000000" w:rsidRDefault="00E51AC9">
      <w:pPr>
        <w:pStyle w:val="left"/>
      </w:pPr>
      <w:r>
        <w:t>Контактное лицо</w:t>
      </w:r>
    </w:p>
    <w:p w:rsidR="00000000" w:rsidRDefault="00E51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AC9">
      <w:pPr>
        <w:pStyle w:val="left"/>
      </w:pPr>
      <w:r>
        <w:t>Электронная почта</w:t>
      </w:r>
    </w:p>
    <w:p w:rsidR="00000000" w:rsidRDefault="00E51AC9">
      <w:pPr>
        <w:pStyle w:val="3"/>
        <w:rPr>
          <w:rFonts w:eastAsia="Times New Roman"/>
        </w:rPr>
      </w:pPr>
      <w:r>
        <w:rPr>
          <w:rFonts w:eastAsia="Times New Roman"/>
        </w:rPr>
        <w:t>@</w:t>
      </w:r>
    </w:p>
    <w:p w:rsidR="00000000" w:rsidRDefault="00E51AC9">
      <w:pPr>
        <w:pStyle w:val="left"/>
      </w:pPr>
      <w:r>
        <w:t>Телефон</w:t>
      </w:r>
    </w:p>
    <w:p w:rsidR="00000000" w:rsidRDefault="00E51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AC9">
      <w:pPr>
        <w:pStyle w:val="right"/>
      </w:pPr>
      <w:r>
        <w:t>Источник - Решение Коллеги</w:t>
      </w:r>
      <w:r>
        <w:t>и Евразийской экономической комиссии от 02.12.2013 № 282</w:t>
      </w:r>
    </w:p>
    <w:p w:rsidR="00000000" w:rsidRDefault="00E51A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https://порядокправа.рф/obrazecy/nalogovye_doxody_v_konsolidirovannyj_byudzhet_vse_vidy_nalogovyx_postuplenij_po_nacionalnoj_metodolo.htm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AC9"/>
    <w:rsid w:val="00E5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95BFEB-F20C-423C-8726-628825E9F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ye_doxody_v_konsolidirovannyj_byudzhet_vse_vidy_nalogovyx_postuplenij_po_nacionalnoj_metodo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Налоговые доходы в консолидированный бюджет (все виды налоговых поступлений по национальной методологии)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2022-08-10T09:42:00Z</dcterms:created>
  <dcterms:modified xsi:type="dcterms:W3CDTF">2022-08-10T09:42:00Z</dcterms:modified>
</cp:coreProperties>
</file>