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5007">
      <w:pPr>
        <w:pStyle w:val="1"/>
        <w:rPr>
          <w:rFonts w:eastAsia="Times New Roman"/>
        </w:rPr>
      </w:pPr>
      <w:r>
        <w:rPr>
          <w:rFonts w:eastAsia="Times New Roman"/>
        </w:rPr>
        <w:t>Методика составления списка ликвидных ценных бумаг</w:t>
      </w:r>
    </w:p>
    <w:p w:rsidR="00000000" w:rsidRDefault="001C5007">
      <w:pPr>
        <w:pStyle w:val="right"/>
      </w:pPr>
      <w:r>
        <w:t>Приложение к Положению о критериях ликвидности ценных бумаг</w:t>
      </w:r>
    </w:p>
    <w:p w:rsidR="00000000" w:rsidRDefault="001C50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5007">
      <w:pPr>
        <w:pStyle w:val="3"/>
        <w:rPr>
          <w:rFonts w:eastAsia="Times New Roman"/>
        </w:rPr>
      </w:pPr>
      <w:r>
        <w:rPr>
          <w:rFonts w:eastAsia="Times New Roman"/>
        </w:rPr>
        <w:t>МЕТОДИКА СОСТАВЛЕНИЯ СПИСКА ЛИКВИДНЫХ ЦЕННЫХ БУМАГ</w:t>
      </w:r>
    </w:p>
    <w:p w:rsidR="00000000" w:rsidRDefault="001C5007">
      <w:pPr>
        <w:pStyle w:val="HTML"/>
      </w:pPr>
      <w:r>
        <w:t>----------------------------------------------------------------------------</w:t>
      </w:r>
    </w:p>
    <w:p w:rsidR="00000000" w:rsidRDefault="001C5007">
      <w:pPr>
        <w:pStyle w:val="HTML"/>
      </w:pPr>
      <w:r>
        <w:t>¦ N ¦Наиме- ¦Кол-во¦Объем ¦Количество¦Удельный¦Удельный¦Удельный ¦Итоговый ¦</w:t>
      </w:r>
    </w:p>
    <w:p w:rsidR="00000000" w:rsidRDefault="001C5007">
      <w:pPr>
        <w:pStyle w:val="HTML"/>
      </w:pPr>
      <w:r>
        <w:t>¦   ¦нование¦сделок¦торгов¦участников¦вес по  ¦ вес по ¦вес по   ¦удельный ¦</w:t>
      </w:r>
    </w:p>
    <w:p w:rsidR="00000000" w:rsidRDefault="001C5007">
      <w:pPr>
        <w:pStyle w:val="HTML"/>
      </w:pPr>
      <w:r>
        <w:t xml:space="preserve">¦   ¦ценной ¦      ¦     </w:t>
      </w:r>
      <w:r>
        <w:t xml:space="preserve"> ¦  торгов  ¦коли-   ¦ объему ¦количест-¦   вес   ¦</w:t>
      </w:r>
    </w:p>
    <w:p w:rsidR="00000000" w:rsidRDefault="001C5007">
      <w:pPr>
        <w:pStyle w:val="HTML"/>
      </w:pPr>
      <w:r>
        <w:t>¦   ¦бумаги ¦      ¦      ¦          ¦честву  ¦ торгов ¦ву участ-¦ ценной  ¦</w:t>
      </w:r>
    </w:p>
    <w:p w:rsidR="00000000" w:rsidRDefault="001C5007">
      <w:pPr>
        <w:pStyle w:val="HTML"/>
      </w:pPr>
      <w:r>
        <w:t>¦   ¦       ¦      ¦      ¦          ¦сделок  ¦   %    ¦ников    ¦ бумаги  ¦</w:t>
      </w:r>
    </w:p>
    <w:p w:rsidR="00000000" w:rsidRDefault="001C5007">
      <w:pPr>
        <w:pStyle w:val="HTML"/>
      </w:pPr>
      <w:r>
        <w:t xml:space="preserve">¦   ¦       ¦      ¦      ¦          ¦%       ¦   </w:t>
      </w:r>
      <w:r>
        <w:t xml:space="preserve">     ¦торгов % ¦    %    ¦</w:t>
      </w:r>
    </w:p>
    <w:p w:rsidR="00000000" w:rsidRDefault="001C5007">
      <w:pPr>
        <w:pStyle w:val="HTML"/>
      </w:pPr>
      <w:r>
        <w:t>+---+-------+------+------+----------+--------+--------+---------+---------+</w:t>
      </w:r>
    </w:p>
    <w:p w:rsidR="00000000" w:rsidRDefault="001C5007">
      <w:pPr>
        <w:pStyle w:val="HTML"/>
      </w:pPr>
      <w:r>
        <w:t>¦   ¦       ¦      ¦      ¦          ¦        ¦        ¦         ¦         ¦</w:t>
      </w:r>
    </w:p>
    <w:p w:rsidR="00000000" w:rsidRDefault="001C5007">
      <w:pPr>
        <w:pStyle w:val="HTML"/>
      </w:pPr>
      <w:r>
        <w:t>----+-------+------+------+----------+--------+--------+---------+---------</w:t>
      </w:r>
      <w:r>
        <w:t>-</w:t>
      </w:r>
    </w:p>
    <w:p w:rsidR="00000000" w:rsidRDefault="001C50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5007">
      <w:pPr>
        <w:pStyle w:val="just"/>
      </w:pPr>
      <w:r>
        <w:t>1. По каждому показателю (количество сделок, объем торгов, количество участников торгов) по каждой ценной бумаге данные суммируются. Итог указывается в соответствующих столбцах ("Количество сделок", "Объем торгов", "Количество участников торгов").</w:t>
      </w:r>
    </w:p>
    <w:p w:rsidR="00000000" w:rsidRDefault="001C5007">
      <w:pPr>
        <w:pStyle w:val="just"/>
      </w:pPr>
      <w:r>
        <w:t xml:space="preserve">2. В </w:t>
      </w:r>
      <w:r>
        <w:t>столбцах "Удельный вес по количеству сделок %", "Удельный вес по объему торгов %", "Удельный вес по количеству участников торгов %" указывается удельный вес ценной бумаги, рассчитываемый следующим образом. В каждом столбце ("Количество сделок", "Объем торг</w:t>
      </w:r>
      <w:r>
        <w:t>ов", "Количество участников торгов") выбирается ценная бумага, имеющая наибольший показатель. Удельный вес данной ценной бумаги принимается за 100%. Удельный вес остальных ценных бумаг рассчитывается относительно ценной бумаги, имеющей удельный вес 100%.</w:t>
      </w:r>
    </w:p>
    <w:p w:rsidR="00000000" w:rsidRDefault="001C5007">
      <w:pPr>
        <w:pStyle w:val="just"/>
      </w:pPr>
      <w:r>
        <w:t>3</w:t>
      </w:r>
      <w:r>
        <w:t>. В столбце "Итоговый удельный вес ценной бумаги %" указывается итоговый удельный вес ценной бумаги, рассчитанный следующим образом: (удельный вес ценной бумаги по количеству сделок x 2 + удельный вес ценной бумаги по объему торгов x 2 + удельный вес ценно</w:t>
      </w:r>
      <w:r>
        <w:t>й бумаги по количеству участников торгов x 1) / 5.</w:t>
      </w:r>
    </w:p>
    <w:p w:rsidR="00000000" w:rsidRDefault="001C50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5007">
      <w:pPr>
        <w:pStyle w:val="right"/>
      </w:pPr>
      <w:r>
        <w:t>Источник - Приказ ФСФР РФ от 07.03.2006 № 06-25/пз-н (с изменениями и дополнениями на 2008 год)</w:t>
      </w:r>
    </w:p>
    <w:p w:rsidR="00000000" w:rsidRDefault="001C50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https://порядокправа.рф/obrazecy/metodika_sostavleniya_spiska_likvidnyx_cennyx_bumag.htm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007"/>
    <w:rsid w:val="001C5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7C1870-D712-45D4-9C7F-692AB7508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etodika_sostavleniya_spiska_likvidnyx_cennyx_buma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358</Words>
  <Characters>2047</Characters>
  <Application>Microsoft Office Word</Application>
  <DocSecurity>0</DocSecurity>
  <Lines>17</Lines>
  <Paragraphs>4</Paragraphs>
  <ScaleCrop>false</ScaleCrop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Методика составления списка ликвидных ценных бумаг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2022-08-10T05:50:00Z</dcterms:created>
  <dcterms:modified xsi:type="dcterms:W3CDTF">2022-08-10T05:50:00Z</dcterms:modified>
</cp:coreProperties>
</file>