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63F">
      <w:pPr>
        <w:pStyle w:val="1"/>
        <w:rPr>
          <w:rFonts w:eastAsia="Times New Roman"/>
        </w:rPr>
      </w:pPr>
      <w:r>
        <w:rPr>
          <w:rFonts w:eastAsia="Times New Roman"/>
        </w:rPr>
        <w:t>Методика определения арендной платы за недвижимое муниципальное имущество (здания, сооружения, строения, помещения) Ленинского муниципального района Московской области</w:t>
      </w:r>
    </w:p>
    <w:p w:rsidR="00000000" w:rsidRDefault="002F163F">
      <w:pPr>
        <w:pStyle w:val="right"/>
      </w:pPr>
      <w:r>
        <w:t>Приложение N 6 к Постановлению главы Ленинского муниципального района Московской области от 5 августа 2010 г. N 129 (в ред. Постановления главы Ленинского муниципального района МО от 10.06.2011 N 86)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3"/>
        <w:rPr>
          <w:rFonts w:eastAsia="Times New Roman"/>
        </w:rPr>
      </w:pPr>
      <w:r>
        <w:rPr>
          <w:rFonts w:eastAsia="Times New Roman"/>
        </w:rPr>
        <w:t>МЕТОДИКА ОПРЕДЕЛЕНИЯ АРЕНДНОЙ ПЛАТЫ ЗА НЕДВИЖИМОЕ МУНИЦ</w:t>
      </w:r>
      <w:r>
        <w:rPr>
          <w:rFonts w:eastAsia="Times New Roman"/>
        </w:rPr>
        <w:t>ИПАЛЬНОЕ ИМУЩЕСТВО (ЗДАНИЯ, СООРУЖЕНИЯ, СТРОЕНИЯ, ПОМЕЩЕНИЯ)</w:t>
      </w:r>
    </w:p>
    <w:p w:rsidR="00000000" w:rsidRDefault="002F163F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2F163F">
      <w:pPr>
        <w:pStyle w:val="just"/>
      </w:pPr>
      <w:r>
        <w:t>Настоящая Методика разработана с целью определения размеров арендной платы при предоставлении в аренду недвижимого имущества, находящегося в собственности и составляющего казну Ле</w:t>
      </w:r>
      <w:r>
        <w:t>нинского муниципального района.</w:t>
      </w:r>
    </w:p>
    <w:p w:rsidR="00000000" w:rsidRDefault="002F163F">
      <w:pPr>
        <w:pStyle w:val="just"/>
      </w:pPr>
      <w:r>
        <w:t>Рассчитанная в соответствии с данной Методикой, величина арендной платы не включает стоимость коммунальных и эксплуатационных услуг.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3"/>
        <w:rPr>
          <w:rFonts w:eastAsia="Times New Roman"/>
        </w:rPr>
      </w:pPr>
      <w:r>
        <w:rPr>
          <w:rFonts w:eastAsia="Times New Roman"/>
        </w:rPr>
        <w:t>Расчет арендной платы за недвижимое муниципальное имущество</w:t>
      </w:r>
    </w:p>
    <w:p w:rsidR="00000000" w:rsidRDefault="002F163F">
      <w:pPr>
        <w:pStyle w:val="just"/>
      </w:pPr>
      <w:r>
        <w:t xml:space="preserve">Расчет годовой арендной платы </w:t>
      </w:r>
      <w:r>
        <w:t>за нежилое помещение определяется по следующей формуле: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HTML"/>
      </w:pPr>
      <w:r>
        <w:t xml:space="preserve">    Ап = Бап x Киз x Кт x Км x Кд x Кнж x S                    (формула 1),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just"/>
      </w:pPr>
      <w:r>
        <w:t>где:</w:t>
      </w:r>
    </w:p>
    <w:p w:rsidR="00000000" w:rsidRDefault="002F163F">
      <w:pPr>
        <w:pStyle w:val="just"/>
      </w:pPr>
      <w:r>
        <w:t>Бап - годовая базовая ставка арендной платы в руб. за 1 кв. м (без учета НДС).</w:t>
      </w:r>
    </w:p>
    <w:p w:rsidR="00000000" w:rsidRDefault="002F163F">
      <w:pPr>
        <w:pStyle w:val="just"/>
      </w:pPr>
      <w:r>
        <w:t>Базовая ставка арендной платы за 1 кв.</w:t>
      </w:r>
      <w:r>
        <w:t xml:space="preserve"> м нежилого помещения в год утверждается решением Совета депутатов Ленинского муниципального района.</w:t>
      </w:r>
    </w:p>
    <w:p w:rsidR="00000000" w:rsidRDefault="002F163F">
      <w:pPr>
        <w:pStyle w:val="just"/>
      </w:pPr>
      <w:r>
        <w:t>1. Коэффициент учета износа (Киз):</w:t>
      </w:r>
    </w:p>
    <w:p w:rsidR="00000000" w:rsidRDefault="002F163F">
      <w:pPr>
        <w:pStyle w:val="just"/>
      </w:pPr>
      <w:r>
        <w:t>износ 0 - 20% - 1,0;</w:t>
      </w:r>
    </w:p>
    <w:p w:rsidR="00000000" w:rsidRDefault="002F163F">
      <w:pPr>
        <w:pStyle w:val="just"/>
      </w:pPr>
      <w:r>
        <w:lastRenderedPageBreak/>
        <w:t>износ 21 - 50% - 0,8;</w:t>
      </w:r>
    </w:p>
    <w:p w:rsidR="00000000" w:rsidRDefault="002F163F">
      <w:pPr>
        <w:pStyle w:val="just"/>
      </w:pPr>
      <w:r>
        <w:t>износ 51 - 80% - 0,6;</w:t>
      </w:r>
    </w:p>
    <w:p w:rsidR="00000000" w:rsidRDefault="002F163F">
      <w:pPr>
        <w:pStyle w:val="just"/>
      </w:pPr>
      <w:r>
        <w:t>износ 81 - 100% - 0,5.</w:t>
      </w:r>
    </w:p>
    <w:p w:rsidR="00000000" w:rsidRDefault="002F163F">
      <w:pPr>
        <w:pStyle w:val="just"/>
      </w:pPr>
      <w:r>
        <w:t>2. Коэффициент качества строител</w:t>
      </w:r>
      <w:r>
        <w:t>ьного материала (Км):</w:t>
      </w:r>
    </w:p>
    <w:p w:rsidR="00000000" w:rsidRDefault="002F163F">
      <w:pPr>
        <w:pStyle w:val="just"/>
      </w:pPr>
      <w:r>
        <w:t>кирпич - 1,5;</w:t>
      </w:r>
    </w:p>
    <w:p w:rsidR="00000000" w:rsidRDefault="002F163F">
      <w:pPr>
        <w:pStyle w:val="just"/>
      </w:pPr>
      <w:r>
        <w:t>железобетон, прочие - 1,0;</w:t>
      </w:r>
    </w:p>
    <w:p w:rsidR="00000000" w:rsidRDefault="002F163F">
      <w:pPr>
        <w:pStyle w:val="just"/>
      </w:pPr>
      <w:r>
        <w:t>смешанный (деревянно-кирпичный) - 0,8;</w:t>
      </w:r>
    </w:p>
    <w:p w:rsidR="00000000" w:rsidRDefault="002F163F">
      <w:pPr>
        <w:pStyle w:val="just"/>
      </w:pPr>
      <w:r>
        <w:t>дерево - 0,6.</w:t>
      </w:r>
    </w:p>
    <w:p w:rsidR="00000000" w:rsidRDefault="002F163F">
      <w:pPr>
        <w:pStyle w:val="just"/>
      </w:pPr>
      <w:r>
        <w:t>3. Коэффициент типа здания (Кт):</w:t>
      </w:r>
    </w:p>
    <w:p w:rsidR="00000000" w:rsidRDefault="002F163F">
      <w:pPr>
        <w:pStyle w:val="just"/>
      </w:pPr>
      <w:r>
        <w:t>производственные - 0,5;</w:t>
      </w:r>
    </w:p>
    <w:p w:rsidR="00000000" w:rsidRDefault="002F163F">
      <w:pPr>
        <w:pStyle w:val="just"/>
      </w:pPr>
      <w:r>
        <w:t>прочие - 1,0.</w:t>
      </w:r>
    </w:p>
    <w:p w:rsidR="00000000" w:rsidRDefault="002F163F">
      <w:pPr>
        <w:pStyle w:val="just"/>
      </w:pPr>
      <w:r>
        <w:t>4. Коэффициент типа деятельности (Кд).</w:t>
      </w:r>
    </w:p>
    <w:p w:rsidR="00000000" w:rsidRDefault="002F163F">
      <w:pPr>
        <w:pStyle w:val="just"/>
      </w:pPr>
      <w:r>
        <w:t>При использовании объекта под:</w:t>
      </w:r>
    </w:p>
    <w:p w:rsidR="00000000" w:rsidRDefault="002F163F">
      <w:pPr>
        <w:pStyle w:val="just"/>
      </w:pPr>
      <w:r>
        <w:t>4.1. Банковскую деятельность (кроме Сбербанка России), биржевую, посредническую деятельность, игорный бизнес, офисы - 5,0.</w:t>
      </w:r>
    </w:p>
    <w:p w:rsidR="00000000" w:rsidRDefault="002F163F">
      <w:pPr>
        <w:pStyle w:val="just"/>
      </w:pPr>
      <w:r>
        <w:t>4.2. Гостиницы, рестораны, платные автостоянки - 3,0.</w:t>
      </w:r>
    </w:p>
    <w:p w:rsidR="00000000" w:rsidRDefault="002F163F">
      <w:pPr>
        <w:pStyle w:val="just"/>
      </w:pPr>
      <w:r>
        <w:t>4.3. Част</w:t>
      </w:r>
      <w:r>
        <w:t>ную нотариальную деятельность, проектно-конструкторскую деятельность, частную медицину, частную охрану, частную адвокатуру - 2,0.</w:t>
      </w:r>
    </w:p>
    <w:p w:rsidR="00000000" w:rsidRDefault="002F163F">
      <w:pPr>
        <w:pStyle w:val="just"/>
      </w:pPr>
      <w:r>
        <w:t>4.4. Торговую (кроме книготорговли), складскую деятельность, услуги электросвязи - 1,5.</w:t>
      </w:r>
    </w:p>
    <w:p w:rsidR="00000000" w:rsidRDefault="002F163F">
      <w:pPr>
        <w:pStyle w:val="just"/>
      </w:pPr>
      <w:r>
        <w:t>4.5. Деятельность Сбербанка РФ; научно</w:t>
      </w:r>
      <w:r>
        <w:t>-исследовательскую деятельность, транспортные услуги и прочие виды деятельности, не вошедшие в настоящий перечень и примечание 3 - 1,0.</w:t>
      </w:r>
    </w:p>
    <w:p w:rsidR="00000000" w:rsidRDefault="002F163F">
      <w:pPr>
        <w:pStyle w:val="just"/>
      </w:pPr>
      <w:r>
        <w:t>4.6. Производство товаров народного потребления, ремонт и эксплуатацию жилья, общественное питание - 0,5.</w:t>
      </w:r>
    </w:p>
    <w:p w:rsidR="00000000" w:rsidRDefault="002F163F">
      <w:pPr>
        <w:pStyle w:val="just"/>
      </w:pPr>
      <w:r>
        <w:t>4.7. Производс</w:t>
      </w:r>
      <w:r>
        <w:t>тво продуктов питания первой необходимости, производство товаров и услуг для инвалидов, профсоюзные организации, книжные магазины - 0,2.</w:t>
      </w:r>
    </w:p>
    <w:p w:rsidR="00000000" w:rsidRDefault="002F163F">
      <w:pPr>
        <w:pStyle w:val="just"/>
      </w:pPr>
      <w:r>
        <w:t xml:space="preserve">4.8. Деятельность государственных органов, органов местного самоуправления, государственных и муниципальных учреждений </w:t>
      </w:r>
      <w:r>
        <w:t>(в т.ч. Пенсионный фонд, отделения Федерального казначейства, налоговые, правоохранительные, судебные органы, прокуратура и др.) - 0,1.</w:t>
      </w:r>
    </w:p>
    <w:p w:rsidR="00000000" w:rsidRDefault="002F163F">
      <w:pPr>
        <w:pStyle w:val="just"/>
      </w:pPr>
      <w:r>
        <w:t>4.9. Услуги федеральной почтовой связи - 0,05.</w:t>
      </w:r>
    </w:p>
    <w:p w:rsidR="00000000" w:rsidRDefault="002F163F">
      <w:pPr>
        <w:pStyle w:val="just"/>
      </w:pPr>
      <w:r>
        <w:t>4.10. Размер арендной платы за нежилые помещения, используемые для социал</w:t>
      </w:r>
      <w:r>
        <w:t>ьно значимых видов бытового обслуживания населения, устанавливается отдельными нормативными правовыми актами муниципального образования (формула расчета арендной платы приводится ниже).</w:t>
      </w:r>
    </w:p>
    <w:p w:rsidR="00000000" w:rsidRDefault="002F163F">
      <w:pPr>
        <w:pStyle w:val="just"/>
      </w:pPr>
      <w:r>
        <w:t>5. Коэффициент качества нежилого помещения (Кнж).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just"/>
      </w:pPr>
      <w:r>
        <w:t>Кнж = п. 5.1 + п. 5</w:t>
      </w:r>
      <w:r>
        <w:t>.2 + п. 5.3 + п. 5.4,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just"/>
      </w:pPr>
      <w:r>
        <w:t>5.1 - расположение помещения:</w:t>
      </w:r>
    </w:p>
    <w:p w:rsidR="00000000" w:rsidRDefault="002F163F">
      <w:pPr>
        <w:pStyle w:val="just"/>
      </w:pPr>
      <w:r>
        <w:t>- отдельно стоящее - 1,0;</w:t>
      </w:r>
    </w:p>
    <w:p w:rsidR="00000000" w:rsidRDefault="002F163F">
      <w:pPr>
        <w:pStyle w:val="just"/>
      </w:pPr>
      <w:r>
        <w:t>- надземная встроенно-пристроенная часть - 1,0;</w:t>
      </w:r>
    </w:p>
    <w:p w:rsidR="00000000" w:rsidRDefault="002F163F">
      <w:pPr>
        <w:pStyle w:val="just"/>
      </w:pPr>
      <w:r>
        <w:t>- чердак (мансарда) - 0,3;</w:t>
      </w:r>
    </w:p>
    <w:p w:rsidR="00000000" w:rsidRDefault="002F163F">
      <w:pPr>
        <w:pStyle w:val="just"/>
      </w:pPr>
      <w:r>
        <w:t>- подвал, полуподвал - 0,5.</w:t>
      </w:r>
    </w:p>
    <w:p w:rsidR="00000000" w:rsidRDefault="002F163F">
      <w:pPr>
        <w:pStyle w:val="just"/>
      </w:pPr>
      <w:r>
        <w:t>5.2 - степень технического обустройства:</w:t>
      </w:r>
    </w:p>
    <w:p w:rsidR="00000000" w:rsidRDefault="002F163F">
      <w:pPr>
        <w:pStyle w:val="just"/>
      </w:pPr>
      <w:r>
        <w:t>- водопровод, канализация, горяча</w:t>
      </w:r>
      <w:r>
        <w:t>я вода, центральное отопление - 0,27;</w:t>
      </w:r>
    </w:p>
    <w:p w:rsidR="00000000" w:rsidRDefault="002F163F">
      <w:pPr>
        <w:pStyle w:val="just"/>
      </w:pPr>
      <w:r>
        <w:t>- водопровод, канализация, центральное отопление - 0,16;</w:t>
      </w:r>
    </w:p>
    <w:p w:rsidR="00000000" w:rsidRDefault="002F163F">
      <w:pPr>
        <w:pStyle w:val="just"/>
      </w:pPr>
      <w:r>
        <w:t>- водопровод, канализация - 0,10.</w:t>
      </w:r>
    </w:p>
    <w:p w:rsidR="00000000" w:rsidRDefault="002F163F">
      <w:pPr>
        <w:pStyle w:val="just"/>
      </w:pPr>
      <w:r>
        <w:t>5.3 - использование прилегающих территорий:</w:t>
      </w:r>
    </w:p>
    <w:p w:rsidR="00000000" w:rsidRDefault="002F163F">
      <w:pPr>
        <w:pStyle w:val="just"/>
      </w:pPr>
      <w:r>
        <w:t>- огороженная прилегающая территория - 0,3;</w:t>
      </w:r>
    </w:p>
    <w:p w:rsidR="00000000" w:rsidRDefault="002F163F">
      <w:pPr>
        <w:pStyle w:val="just"/>
      </w:pPr>
      <w:r>
        <w:t>- неогороженная прилегающая территория - 0,2;</w:t>
      </w:r>
    </w:p>
    <w:p w:rsidR="00000000" w:rsidRDefault="002F163F">
      <w:pPr>
        <w:pStyle w:val="just"/>
      </w:pPr>
      <w:r>
        <w:t>- отсутствие возможности использовать прилегающую территорию - 0,10.</w:t>
      </w:r>
    </w:p>
    <w:p w:rsidR="00000000" w:rsidRDefault="002F163F">
      <w:pPr>
        <w:pStyle w:val="just"/>
      </w:pPr>
      <w:r>
        <w:t>5.4 - высота потолков (средняя в здании):</w:t>
      </w:r>
    </w:p>
    <w:p w:rsidR="00000000" w:rsidRDefault="002F163F">
      <w:pPr>
        <w:pStyle w:val="just"/>
      </w:pPr>
      <w:r>
        <w:t>- свыше 3,0 м - 0,07;</w:t>
      </w:r>
    </w:p>
    <w:p w:rsidR="00000000" w:rsidRDefault="002F163F">
      <w:pPr>
        <w:pStyle w:val="just"/>
      </w:pPr>
      <w:r>
        <w:t>- от 2,60 до 3,0 м - 0,04;</w:t>
      </w:r>
    </w:p>
    <w:p w:rsidR="00000000" w:rsidRDefault="002F163F">
      <w:pPr>
        <w:pStyle w:val="just"/>
      </w:pPr>
      <w:r>
        <w:t>- менее 2,60 м - 0,02.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just"/>
      </w:pPr>
      <w:r>
        <w:t xml:space="preserve">Годовая арендная плата за </w:t>
      </w:r>
      <w:r>
        <w:t>объект аренды (или его части) для отдельных социально значимых видов бытового обслуживания (металлоремонт, ремонт и индивидуальный пошив одежды или обуви, ремонт и обслуживание бытовой электротехники, фотоуслуги юридическим и/или физическим лицам, парикмах</w:t>
      </w:r>
      <w:r>
        <w:t>ерские услуги, химчистка, ремонт часов, банно-прачечные услуги, похоронно-ритуальные услуги) определяется по формуле: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HTML"/>
      </w:pPr>
      <w:r>
        <w:t xml:space="preserve">    Ап = Рап x S                                               (формула 2),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just"/>
      </w:pPr>
      <w:r>
        <w:t>где:</w:t>
      </w:r>
    </w:p>
    <w:p w:rsidR="00000000" w:rsidRDefault="002F163F">
      <w:pPr>
        <w:pStyle w:val="just"/>
      </w:pPr>
      <w:r>
        <w:t xml:space="preserve">Рап - установленный размер арендной платы за 1 кв. м в </w:t>
      </w:r>
      <w:r>
        <w:t>год для данной деятельности.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just"/>
      </w:pPr>
      <w:r>
        <w:t>Примечания:</w:t>
      </w:r>
    </w:p>
    <w:p w:rsidR="00000000" w:rsidRDefault="002F163F">
      <w:pPr>
        <w:pStyle w:val="just"/>
      </w:pPr>
      <w:r>
        <w:t>1. Исходные данные для выбора или расчета коэффициентов, входящих в формулу 1 расчета арендной платы (кроме Кд), берутся из технического паспорта БТИ на здание, в котором находится Объект аренды. При отсутствии в т</w:t>
      </w:r>
      <w:r>
        <w:t>ехпаспорте необходимых для расчета показателей значения соответствующих коэффициентов (а для Кнж значения его составляющих) принимаются максимальными.</w:t>
      </w:r>
    </w:p>
    <w:p w:rsidR="00000000" w:rsidRDefault="002F163F">
      <w:pPr>
        <w:pStyle w:val="just"/>
      </w:pPr>
      <w:r>
        <w:t>Под износом понимается физический износ здания, в котором находится Объект аренды. При отсутствии в техпа</w:t>
      </w:r>
      <w:r>
        <w:t>спорте величины процента износа она принимается равной нулю.</w:t>
      </w:r>
    </w:p>
    <w:p w:rsidR="00000000" w:rsidRDefault="002F163F">
      <w:pPr>
        <w:pStyle w:val="just"/>
      </w:pPr>
      <w:r>
        <w:t>2. Если расчет арендной платы по формуле 1 невозможен по причине отсутствия требуемых характеристик имущества (плоскостные сооружения, движимое имущество и т.п.), размер арендной платы определяет</w:t>
      </w:r>
      <w:r>
        <w:t>ся только на основании рыночной величины арендной платы.</w:t>
      </w:r>
    </w:p>
    <w:p w:rsidR="00000000" w:rsidRDefault="002F163F">
      <w:pPr>
        <w:pStyle w:val="just"/>
      </w:pPr>
      <w:r>
        <w:t>3. Предоставление недвижимого имущества в безвозмездное пользование осуществляется в соответствии с действующим в муниципальном образовании Положением о безвозмездном пользовании имуществом.</w:t>
      </w:r>
    </w:p>
    <w:p w:rsidR="00000000" w:rsidRDefault="002F163F">
      <w:pPr>
        <w:pStyle w:val="just"/>
      </w:pPr>
      <w:r>
        <w:t>4. В слу</w:t>
      </w:r>
      <w:r>
        <w:t>чае если время потенциального использования Арендатором Объекта аренды ограничено в связи с поочередным использованием Объекта аренды несколькими пользователями (Арендаторами и др.), при расчете арендной платы используется дополнительный коэффициент-сомнож</w:t>
      </w:r>
      <w:r>
        <w:t>итель, отражающий долю временного использования Объекта аренды - Кви. Данный коэффициент изменяется в пределах от 0 до 1 и рассчитывается исходя из утвержденного в установленном порядке графика использования Объекта аренды.</w:t>
      </w:r>
    </w:p>
    <w:p w:rsidR="00000000" w:rsidRDefault="002F163F">
      <w:pPr>
        <w:pStyle w:val="just"/>
      </w:pPr>
      <w:r>
        <w:t>5. В случае если Объект аренды с</w:t>
      </w:r>
      <w:r>
        <w:t>остоит из частей (помещений) с различными значениями коэффициентов, входящих в формулу расчета арендной платы, расчет арендной платы за каждую из этих частей производится отдельно. В этом случае "частью" Объекта аренды является совокупность помещений Объек</w:t>
      </w:r>
      <w:r>
        <w:t>та аренды с одинаковыми значениями всех коэффициентов. Общая арендная плата определяется как сумма арендных плат по каждому из расчетов.</w:t>
      </w:r>
    </w:p>
    <w:p w:rsidR="00000000" w:rsidRDefault="002F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63F">
      <w:pPr>
        <w:pStyle w:val="right"/>
      </w:pPr>
      <w:r>
        <w:t>Источник - Постановление главы Ленинского муниципального района МО от 05.08.2010 № 129 (с изменениями и дополнениями н</w:t>
      </w:r>
      <w:r>
        <w:t>а 2011 год)</w:t>
      </w:r>
    </w:p>
    <w:p w:rsidR="00000000" w:rsidRDefault="002F1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https://порядокправа.рф/obrazecy/metodika_opredeleniya_arendnoj_platy_za_nedvizhimoe_municipalnoe_imushhestvo_zdaniya_sooruzheniya_stroe.htm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3F"/>
    <w:rsid w:val="002F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3D73A-7FDB-4959-94EF-E9ED3391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todika_opredeleniya_arendnoj_platy_za_nedvizhimoe_municipalnoe_imushhestvo_zdaniya_sooruzheniya_str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определения арендной платы за недвижимое муниципальное имущество (здания, сооружения, строения, помещения)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2022-08-10T05:50:00Z</dcterms:created>
  <dcterms:modified xsi:type="dcterms:W3CDTF">2022-08-10T05:50:00Z</dcterms:modified>
</cp:coreProperties>
</file>