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477">
      <w:pPr>
        <w:pStyle w:val="1"/>
        <w:rPr>
          <w:rFonts w:eastAsia="Times New Roman"/>
        </w:rPr>
      </w:pPr>
      <w:r>
        <w:rPr>
          <w:rFonts w:eastAsia="Times New Roman"/>
        </w:rPr>
        <w:t>Книга учета суфлярных выделений и прорывов метана (рекомендуемый образец)</w:t>
      </w:r>
    </w:p>
    <w:p w:rsidR="00000000" w:rsidRDefault="00F14477">
      <w:pPr>
        <w:pStyle w:val="right"/>
      </w:pPr>
      <w:r>
        <w:t>Приложение N 1 к Федеральным нормам и правилам в области промышленной безопасности "</w:t>
      </w:r>
      <w:r>
        <w:t>Инструкция по разгазированию горных выработок, расследованию, учету и предупреждению загазирований", утвержденным приказом Федеральной службы по экологическому, технологическому и атомному надзору от 06.11.2012 N 636</w:t>
      </w:r>
    </w:p>
    <w:p w:rsidR="00000000" w:rsidRDefault="00F1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477">
      <w:pPr>
        <w:pStyle w:val="right"/>
      </w:pPr>
      <w:r>
        <w:t>(рекомендуемый образец)</w:t>
      </w:r>
    </w:p>
    <w:p w:rsidR="00000000" w:rsidRDefault="00F1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477">
      <w:pPr>
        <w:pStyle w:val="3"/>
        <w:rPr>
          <w:rFonts w:eastAsia="Times New Roman"/>
        </w:rPr>
      </w:pPr>
      <w:r>
        <w:rPr>
          <w:rFonts w:eastAsia="Times New Roman"/>
        </w:rPr>
        <w:t>Книга учета с</w:t>
      </w:r>
      <w:r>
        <w:rPr>
          <w:rFonts w:eastAsia="Times New Roman"/>
        </w:rPr>
        <w:t>уфлярных выделений и прорывов метана</w:t>
      </w:r>
    </w:p>
    <w:p w:rsidR="00000000" w:rsidRDefault="00F14477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F14477">
      <w:pPr>
        <w:pStyle w:val="HTML"/>
      </w:pPr>
      <w:r>
        <w:t>¦Номер  ¦Вид ме-¦Назва- ¦Наиме- ¦Место   ¦Концен-  ¦Расход  ¦Макси- ¦Продол-¦Работы,  ¦Геологи-</w:t>
      </w:r>
      <w:r>
        <w:t>¦Меро-   ¦Подписи  ¦Подпись¦</w:t>
      </w:r>
    </w:p>
    <w:p w:rsidR="00000000" w:rsidRDefault="00F14477">
      <w:pPr>
        <w:pStyle w:val="HTML"/>
      </w:pPr>
      <w:r>
        <w:t>¦суфляра¦тановы-¦ние и  ¦нование¦возник- ¦трация   ¦воздуха ¦мальный¦житель-¦прово-   ¦ческие  ¦приятия,¦началь-  ¦главно-¦</w:t>
      </w:r>
    </w:p>
    <w:p w:rsidR="00000000" w:rsidRDefault="00F14477">
      <w:pPr>
        <w:pStyle w:val="HTML"/>
      </w:pPr>
      <w:r>
        <w:t>¦(проры-¦деления¦индекс ¦выра-  ¦новения ¦метана в ¦в выра- ¦зареги-¦ность  ¦дившиеся ¦наруше- ¦осущест</w:t>
      </w:r>
      <w:r>
        <w:t>-¦ника     ¦го ин- ¦</w:t>
      </w:r>
    </w:p>
    <w:p w:rsidR="00000000" w:rsidRDefault="00F14477">
      <w:pPr>
        <w:pStyle w:val="HTML"/>
      </w:pPr>
      <w:r>
        <w:t>¦ва),   ¦(суф-  ¦пласта ¦ботки  ¦суфляра ¦исходящей¦ботке,  ¦стриро-¦дейст- ¦в выра-  ¦ния,    ¦влявшие-¦участка  ¦женера ¦</w:t>
      </w:r>
    </w:p>
    <w:p w:rsidR="00000000" w:rsidRDefault="00F14477">
      <w:pPr>
        <w:pStyle w:val="HTML"/>
      </w:pPr>
      <w:r>
        <w:t>¦дата и ¦ляр,   ¦       ¦       ¦(проры- ¦из выра- ¦м3/мин. ¦ванный ¦вия суф¦ботке пе-¦имеющие-¦ся      ¦АБ и н</w:t>
      </w:r>
      <w:r>
        <w:t>а- ¦шахты  ¦</w:t>
      </w:r>
    </w:p>
    <w:p w:rsidR="00000000" w:rsidRDefault="00F14477">
      <w:pPr>
        <w:pStyle w:val="HTML"/>
      </w:pPr>
      <w:r>
        <w:t>¦время  ¦прорыв)¦       ¦       ¦ва) в   ¦ботки    ¦        ¦расход ¦ляра   ¦ред суф- ¦ся в    ¦при лик-¦чальника ¦       ¦</w:t>
      </w:r>
    </w:p>
    <w:p w:rsidR="00000000" w:rsidRDefault="00F14477">
      <w:pPr>
        <w:pStyle w:val="HTML"/>
      </w:pPr>
      <w:r>
        <w:t xml:space="preserve">¦воз-   ¦       ¦       ¦       ¦выра-   ¦струе во ¦        ¦метана,¦(проры-¦лярным   ¦месте   ¦видации ¦техноло- ¦    </w:t>
      </w:r>
      <w:r>
        <w:t xml:space="preserve">   ¦</w:t>
      </w:r>
    </w:p>
    <w:p w:rsidR="00000000" w:rsidRDefault="00F14477">
      <w:pPr>
        <w:pStyle w:val="HTML"/>
      </w:pPr>
      <w:r>
        <w:t>¦никно- ¦       ¦       ¦       ¦ботке   ¦время    ¦        ¦м3/мин.¦ва),   ¦выделени-¦или     ¦суфляр- ¦гического¦       ¦</w:t>
      </w:r>
    </w:p>
    <w:p w:rsidR="00000000" w:rsidRDefault="00F14477">
      <w:pPr>
        <w:pStyle w:val="HTML"/>
      </w:pPr>
      <w:r>
        <w:t>¦вения  ¦       ¦       ¦       ¦        ¦действия ¦        ¦       ¦сут.   ¦ем       ¦вблизи  ¦ного вы-¦участка  ¦       ¦</w:t>
      </w:r>
    </w:p>
    <w:p w:rsidR="00000000" w:rsidRDefault="00F14477">
      <w:pPr>
        <w:pStyle w:val="HTML"/>
      </w:pPr>
      <w:r>
        <w:t xml:space="preserve">¦  </w:t>
      </w:r>
      <w:r>
        <w:t xml:space="preserve">     ¦       ¦       ¦       ¦        ¦суфляра  ¦        ¦       ¦       ¦(проры-  ¦суфляра ¦деления ¦         ¦       ¦</w:t>
      </w:r>
    </w:p>
    <w:p w:rsidR="00000000" w:rsidRDefault="00F14477">
      <w:pPr>
        <w:pStyle w:val="HTML"/>
      </w:pPr>
      <w:r>
        <w:t>¦       ¦       ¦       ¦       ¦        ¦(прорыв  ¦        ¦       ¦       ¦вом) ме- ¦(проры- ¦(проры- ¦         ¦       ¦</w:t>
      </w:r>
    </w:p>
    <w:p w:rsidR="00000000" w:rsidRDefault="00F14477">
      <w:pPr>
        <w:pStyle w:val="HTML"/>
      </w:pPr>
      <w:r>
        <w:t xml:space="preserve">¦       ¦  </w:t>
      </w:r>
      <w:r>
        <w:t xml:space="preserve">     ¦       ¦       ¦        ¦ва), %   ¦        ¦       ¦       ¦тана     ¦ва)     ¦ва)     ¦         ¦       ¦</w:t>
      </w:r>
    </w:p>
    <w:p w:rsidR="00000000" w:rsidRDefault="00F14477">
      <w:pPr>
        <w:pStyle w:val="HTML"/>
      </w:pPr>
      <w:r>
        <w:t>¦       ¦       ¦       ¦       ¦        ¦об.      ¦        ¦       ¦       ¦         ¦        ¦        ¦         ¦       ¦</w:t>
      </w:r>
    </w:p>
    <w:p w:rsidR="00000000" w:rsidRDefault="00F14477">
      <w:pPr>
        <w:pStyle w:val="HTML"/>
      </w:pPr>
      <w:r>
        <w:t>+-------+-------+--</w:t>
      </w:r>
      <w:r>
        <w:t>-----+-------+--------+---------+--------+-------+-------+---------+--------+--------+---------+-------+</w:t>
      </w:r>
    </w:p>
    <w:p w:rsidR="00000000" w:rsidRDefault="00F14477">
      <w:pPr>
        <w:pStyle w:val="HTML"/>
      </w:pPr>
      <w:r>
        <w:t>¦   1   ¦   2   ¦   3   ¦   4   ¦   5    ¦    6    ¦   7    ¦   8   ¦   9   ¦   10    ¦   11   ¦   12   ¦   13    ¦  14   ¦</w:t>
      </w:r>
    </w:p>
    <w:p w:rsidR="00000000" w:rsidRDefault="00F14477">
      <w:pPr>
        <w:pStyle w:val="HTML"/>
      </w:pPr>
      <w:r>
        <w:t>--------+-------+-------+--</w:t>
      </w:r>
      <w:r>
        <w:t>-----+--------+---------+--------+-------+-------+---------+--------+--------+---------+--------</w:t>
      </w:r>
    </w:p>
    <w:p w:rsidR="00000000" w:rsidRDefault="00F1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477">
      <w:pPr>
        <w:pStyle w:val="right"/>
      </w:pPr>
      <w:r>
        <w:t>Источник - Приказ Ростехнадзора от 06.11.2012 № 636</w:t>
      </w:r>
    </w:p>
    <w:p w:rsidR="00000000" w:rsidRDefault="00F14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https://порядокправа.рф/obrazecy/kniga_ucheta_suflyarnyx_vydelenij_i_proryvov_metana_rekomenduemyj_obrazec.htm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77"/>
    <w:rsid w:val="00F1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7A4C1-0D41-4D91-B907-95BB93BC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uflyarnyx_vydelenij_i_proryvov_metan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суфлярных выделений и прорывов метана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