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C7A">
      <w:pPr>
        <w:pStyle w:val="1"/>
        <w:rPr>
          <w:rFonts w:eastAsia="Times New Roman"/>
        </w:rPr>
      </w:pPr>
      <w:r>
        <w:rPr>
          <w:rFonts w:eastAsia="Times New Roman"/>
        </w:rPr>
        <w:t>Книга учета горных ударов, микроударов, толчков, стреляний, интенсивных заколообразований и шелушений (образец)</w:t>
      </w:r>
    </w:p>
    <w:p w:rsidR="00000000" w:rsidRDefault="000A3C7A">
      <w:pPr>
        <w:pStyle w:val="right"/>
      </w:pPr>
      <w:r>
        <w:t>Приложение N 6 к Федеральным нормам и правилам в области промышленной безопасности "</w:t>
      </w:r>
      <w:r>
        <w:t>Положение по безопасному ведению горных работ на месторождениях, склонных и опасных по горным ударам", утвержденным приказом Федеральной службы по экологическому, технологическому и атомному надзору от 02.12.2013 N 576</w:t>
      </w:r>
    </w:p>
    <w:p w:rsidR="00000000" w:rsidRDefault="000A3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C7A">
      <w:pPr>
        <w:pStyle w:val="right"/>
      </w:pPr>
      <w:r>
        <w:t>(образец)</w:t>
      </w:r>
    </w:p>
    <w:p w:rsidR="00000000" w:rsidRDefault="000A3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C7A">
      <w:pPr>
        <w:pStyle w:val="3"/>
        <w:rPr>
          <w:rFonts w:eastAsia="Times New Roman"/>
        </w:rPr>
      </w:pPr>
      <w:r>
        <w:rPr>
          <w:rFonts w:eastAsia="Times New Roman"/>
        </w:rPr>
        <w:t>Книга учета горных ударов</w:t>
      </w:r>
      <w:r>
        <w:rPr>
          <w:rFonts w:eastAsia="Times New Roman"/>
        </w:rPr>
        <w:t>, микроударов, толчков, стреляний, интенсивных заколообразований и шелушений</w:t>
      </w:r>
    </w:p>
    <w:p w:rsidR="00000000" w:rsidRDefault="000A3C7A">
      <w:pPr>
        <w:pStyle w:val="3"/>
        <w:rPr>
          <w:rFonts w:eastAsia="Times New Roman"/>
        </w:rPr>
      </w:pPr>
      <w:r>
        <w:rPr>
          <w:rFonts w:eastAsia="Times New Roman"/>
        </w:rPr>
        <w:t>N N пп Дата проявления (число, месяц, год, смена) Наименование выработки Место проявления, привязка к плану горных работ (стенки, кровля, протяженность участка) Проявления, характ</w:t>
      </w:r>
      <w:r>
        <w:rPr>
          <w:rFonts w:eastAsia="Times New Roman"/>
        </w:rPr>
        <w:t>ер и объем разрушений с привязкой к горно-технической обстановке, геологическая характеристика участка, характеристика трещиноватости (эскиз) Влияние взрывных работ Тип крепи и отставание ее от забоя Форма сечения выработки до и после проявления Мероприяти</w:t>
      </w:r>
      <w:r>
        <w:rPr>
          <w:rFonts w:eastAsia="Times New Roman"/>
        </w:rPr>
        <w:t>я по безопасности (намеченные после проявления) Должность, Ф.И.О. и подпись исполнителя 1 2 3 4 5 6 7 8 9 10</w:t>
      </w:r>
    </w:p>
    <w:p w:rsidR="00000000" w:rsidRDefault="000A3C7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A3C7A">
      <w:pPr>
        <w:pStyle w:val="right"/>
      </w:pPr>
      <w:r>
        <w:t>Источник - Приказ Ростехнадзора от 02.12.2013 № 576</w:t>
      </w:r>
    </w:p>
    <w:p w:rsidR="00000000" w:rsidRDefault="000A3C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https://порядокправа.рф/obrazecy/kniga_ucheta_gornyx_udarov_mikroudarov_tolchkov_stre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lyanij_intensivnyx_zakoloobrazovanij_i_shelusheni.htm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C7A"/>
    <w:rsid w:val="000A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532575-E819-4798-8FC0-0C8ADC6B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gornyx_udarov_mikroudarov_tolchkov_strelyanij_intensivnyx_zakoloobrazovanij_i_shelus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горных ударов, микроударов, толчков, стреляний, интенсивных заколообразований и шелушений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2022-08-09T18:39:00Z</dcterms:created>
  <dcterms:modified xsi:type="dcterms:W3CDTF">2022-08-09T18:39:00Z</dcterms:modified>
</cp:coreProperties>
</file>