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D2C">
      <w:pPr>
        <w:pStyle w:val="1"/>
        <w:rPr>
          <w:rFonts w:eastAsia="Times New Roman"/>
        </w:rPr>
      </w:pPr>
      <w:r>
        <w:rPr>
          <w:rFonts w:eastAsia="Times New Roman"/>
        </w:rPr>
        <w:t>Книга учета актов на уничтоженные архивные дела (наряды). Форма № 112</w:t>
      </w:r>
    </w:p>
    <w:p w:rsidR="00000000" w:rsidRDefault="000A7D2C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0A7D2C">
      <w:pPr>
        <w:pStyle w:val="right"/>
      </w:pPr>
      <w:r>
        <w:t xml:space="preserve">Форма N 112 </w:t>
      </w:r>
      <w:r>
        <w:br/>
        <w:t>к пункту 21.6.4</w:t>
      </w:r>
    </w:p>
    <w:p w:rsidR="00000000" w:rsidRDefault="000A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D2C">
      <w:pPr>
        <w:pStyle w:val="HTML"/>
      </w:pPr>
      <w:r>
        <w:t xml:space="preserve">                                                               СЕКРЕТНО</w:t>
      </w:r>
    </w:p>
    <w:p w:rsidR="00000000" w:rsidRDefault="000A7D2C">
      <w:pPr>
        <w:pStyle w:val="HTML"/>
      </w:pPr>
      <w:r>
        <w:t>(по заполнении)</w:t>
      </w:r>
    </w:p>
    <w:p w:rsidR="00000000" w:rsidRDefault="000A7D2C">
      <w:pPr>
        <w:pStyle w:val="HTML"/>
      </w:pPr>
    </w:p>
    <w:p w:rsidR="00000000" w:rsidRDefault="000A7D2C">
      <w:pPr>
        <w:pStyle w:val="HTML"/>
      </w:pPr>
      <w:r>
        <w:t>Книга</w:t>
      </w:r>
    </w:p>
    <w:p w:rsidR="00000000" w:rsidRDefault="000A7D2C">
      <w:pPr>
        <w:pStyle w:val="HTML"/>
      </w:pPr>
      <w:r>
        <w:t>учета актов на уничтоженные архивные дела (наряды)</w:t>
      </w:r>
    </w:p>
    <w:p w:rsidR="00000000" w:rsidRDefault="000A7D2C">
      <w:pPr>
        <w:pStyle w:val="HTML"/>
      </w:pPr>
    </w:p>
    <w:p w:rsidR="00000000" w:rsidRDefault="000A7D2C">
      <w:pPr>
        <w:pStyle w:val="HTML"/>
      </w:pPr>
      <w:r>
        <w:t>_____________________________________________________</w:t>
      </w:r>
    </w:p>
    <w:p w:rsidR="00000000" w:rsidRDefault="000A7D2C">
      <w:pPr>
        <w:pStyle w:val="HTML"/>
      </w:pPr>
      <w:r>
        <w:t>(наименование архива, архивохранилища)</w:t>
      </w:r>
    </w:p>
    <w:p w:rsidR="00000000" w:rsidRDefault="000A7D2C">
      <w:pPr>
        <w:pStyle w:val="HTML"/>
      </w:pPr>
    </w:p>
    <w:p w:rsidR="00000000" w:rsidRDefault="000A7D2C">
      <w:pPr>
        <w:pStyle w:val="HTML"/>
      </w:pPr>
      <w:r>
        <w:t>Начата "__" ___________ 20__ г.</w:t>
      </w:r>
    </w:p>
    <w:p w:rsidR="00000000" w:rsidRDefault="000A7D2C">
      <w:pPr>
        <w:pStyle w:val="HTML"/>
      </w:pPr>
      <w:r>
        <w:t>Окончена "__" _________ 20__ г.</w:t>
      </w:r>
    </w:p>
    <w:p w:rsidR="00000000" w:rsidRDefault="000A7D2C">
      <w:pPr>
        <w:pStyle w:val="HTML"/>
      </w:pPr>
      <w:r>
        <w:t>На ____ листах</w:t>
      </w:r>
    </w:p>
    <w:p w:rsidR="00000000" w:rsidRDefault="000A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D2C">
      <w:pPr>
        <w:pStyle w:val="left"/>
      </w:pPr>
      <w:r>
        <w:t>Место н</w:t>
      </w:r>
      <w:r>
        <w:t>ахождение акта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0A7D2C">
      <w:pPr>
        <w:pStyle w:val="left"/>
      </w:pPr>
      <w:r>
        <w:t>Дата уничтожения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0A7D2C">
      <w:pPr>
        <w:pStyle w:val="left"/>
      </w:pPr>
      <w:r>
        <w:t>Всего уничтожено с начала года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0A7D2C">
      <w:pPr>
        <w:pStyle w:val="left"/>
      </w:pPr>
      <w:r>
        <w:t>Количество дел, разрешенных к уничтожению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0A7D2C">
      <w:pPr>
        <w:pStyle w:val="left"/>
      </w:pPr>
      <w:r>
        <w:t>Количество дел, внесенных в акт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0A7D2C">
      <w:pPr>
        <w:pStyle w:val="left"/>
      </w:pPr>
      <w:r>
        <w:t>Наименование фонда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0A7D2C">
      <w:pPr>
        <w:pStyle w:val="left"/>
      </w:pPr>
      <w:r>
        <w:t>Дата составления акта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0A7D2C">
      <w:pPr>
        <w:pStyle w:val="left"/>
      </w:pPr>
      <w:r>
        <w:lastRenderedPageBreak/>
        <w:t>Номер акта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0A7D2C">
      <w:pPr>
        <w:pStyle w:val="left"/>
      </w:pPr>
      <w:r>
        <w:t>N п/п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0A7D2C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ведению книги</w:t>
      </w:r>
    </w:p>
    <w:p w:rsidR="00000000" w:rsidRDefault="000A7D2C">
      <w:pPr>
        <w:pStyle w:val="just"/>
      </w:pPr>
      <w:r>
        <w:t>1. Акт записывается в книгу после подписания его всеми членами комиссии.</w:t>
      </w:r>
    </w:p>
    <w:p w:rsidR="00000000" w:rsidRDefault="000A7D2C">
      <w:pPr>
        <w:pStyle w:val="just"/>
      </w:pPr>
      <w:r>
        <w:t>2. В конце каждого года производятся итоговые записи о количестве дел, уничтоженных за истекший год, и за все годы.</w:t>
      </w:r>
    </w:p>
    <w:p w:rsidR="00000000" w:rsidRDefault="000A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D2C">
      <w:pPr>
        <w:pStyle w:val="right"/>
      </w:pPr>
      <w:r>
        <w:t xml:space="preserve">Источник - Приказ Судебного департамента при Верховном Суде РФ от </w:t>
      </w:r>
      <w:r>
        <w:t>27.08.2013 № 8</w:t>
      </w:r>
    </w:p>
    <w:p w:rsidR="00000000" w:rsidRDefault="000A7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орядокправа.рф/obrazecy/kniga_ucheta_aktov_na_unichtozhennye_arxivnye_dela_naryady_forma_n_112.htm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2C"/>
    <w:rsid w:val="000A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32D63-9537-46DC-9303-C3EDBE75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na_unichtozhennye_arxivnye_dela_naryady_forma_n_1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на уничтоженные архивные дела (наряды). Форма № 112 -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