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643">
      <w:pPr>
        <w:pStyle w:val="1"/>
        <w:rPr>
          <w:rFonts w:eastAsia="Times New Roman"/>
        </w:rPr>
      </w:pPr>
      <w:r>
        <w:rPr>
          <w:rFonts w:eastAsia="Times New Roman"/>
        </w:rPr>
        <w:t>Карточка горного удара</w:t>
      </w:r>
    </w:p>
    <w:p w:rsidR="00000000" w:rsidRDefault="00981643">
      <w:pPr>
        <w:pStyle w:val="right"/>
      </w:pPr>
      <w:r>
        <w:t xml:space="preserve">Приложение N 7 к Федеральным нормам и правилам в области промышленной безопасности "Положение по безопасному ведению горных работ на </w:t>
      </w:r>
      <w:r>
        <w:t>месторождениях, склонных и опасных по горным ударам", утвержденным приказом Федеральной службы по экологическому, технологическому и атомному надзору от 02.12.2013 N 576</w:t>
      </w:r>
    </w:p>
    <w:p w:rsidR="00000000" w:rsidRDefault="00981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643">
      <w:pPr>
        <w:pStyle w:val="3"/>
        <w:rPr>
          <w:rFonts w:eastAsia="Times New Roman"/>
        </w:rPr>
      </w:pPr>
      <w:r>
        <w:rPr>
          <w:rFonts w:eastAsia="Times New Roman"/>
        </w:rPr>
        <w:t>Карточка горного удара</w:t>
      </w:r>
    </w:p>
    <w:p w:rsidR="00000000" w:rsidRDefault="00981643">
      <w:pPr>
        <w:pStyle w:val="3"/>
        <w:rPr>
          <w:rFonts w:eastAsia="Times New Roman"/>
        </w:rPr>
      </w:pPr>
      <w:r>
        <w:rPr>
          <w:rFonts w:eastAsia="Times New Roman"/>
        </w:rPr>
        <w:t>(горно-тектонический удар, горный удар и микроудар)</w:t>
      </w:r>
    </w:p>
    <w:p w:rsidR="00000000" w:rsidRDefault="00981643">
      <w:pPr>
        <w:pStyle w:val="just"/>
      </w:pPr>
      <w:r>
        <w:t xml:space="preserve">1. Рудник </w:t>
      </w:r>
      <w:r>
        <w:t>(шахта, объект), месторождение.</w:t>
      </w:r>
    </w:p>
    <w:p w:rsidR="00000000" w:rsidRDefault="00981643">
      <w:pPr>
        <w:pStyle w:val="just"/>
      </w:pPr>
      <w:r>
        <w:t>2. Дата горного удара.</w:t>
      </w:r>
    </w:p>
    <w:p w:rsidR="00000000" w:rsidRDefault="00981643">
      <w:pPr>
        <w:pStyle w:val="just"/>
      </w:pPr>
      <w:r>
        <w:t>3. Глубина места удара от поверхности, м.</w:t>
      </w:r>
    </w:p>
    <w:p w:rsidR="00000000" w:rsidRDefault="00981643">
      <w:pPr>
        <w:pStyle w:val="just"/>
      </w:pPr>
      <w:r>
        <w:t>4. Место.</w:t>
      </w:r>
    </w:p>
    <w:p w:rsidR="00000000" w:rsidRDefault="00981643">
      <w:pPr>
        <w:pStyle w:val="just"/>
      </w:pPr>
      <w:r>
        <w:t>5. Геологическая характеристика района горного удара, сведения о геологических нарушениях, элементах их залегания, прочностных свойствах руды и вмеща</w:t>
      </w:r>
      <w:r>
        <w:t>ющих пород.</w:t>
      </w:r>
    </w:p>
    <w:p w:rsidR="00000000" w:rsidRDefault="00981643">
      <w:pPr>
        <w:pStyle w:val="just"/>
      </w:pPr>
      <w:r>
        <w:t>6. Элементы залегания рудного тела и вмещающих пород.</w:t>
      </w:r>
    </w:p>
    <w:p w:rsidR="00000000" w:rsidRDefault="00981643">
      <w:pPr>
        <w:pStyle w:val="just"/>
      </w:pPr>
      <w:r>
        <w:t>7. Сведения о напряжениях нетронутого массива, методы и результаты прогноза степени удароопасности пород (руды) в районе горного удара до и после него.</w:t>
      </w:r>
    </w:p>
    <w:p w:rsidR="00000000" w:rsidRDefault="00981643">
      <w:pPr>
        <w:pStyle w:val="just"/>
      </w:pPr>
      <w:r>
        <w:t xml:space="preserve">8. Внешние признаки горного удара, их </w:t>
      </w:r>
      <w:r>
        <w:t>наличие.</w:t>
      </w:r>
    </w:p>
    <w:p w:rsidR="00000000" w:rsidRDefault="00981643">
      <w:pPr>
        <w:pStyle w:val="just"/>
      </w:pPr>
      <w:r>
        <w:t>9. Работы, выполнявшиеся перед горным ударом.</w:t>
      </w:r>
    </w:p>
    <w:p w:rsidR="00000000" w:rsidRDefault="00981643">
      <w:pPr>
        <w:pStyle w:val="just"/>
      </w:pPr>
      <w:r>
        <w:t>10. Сведения о применявшихся профилактических мероприятиях.</w:t>
      </w:r>
    </w:p>
    <w:p w:rsidR="00000000" w:rsidRDefault="00981643">
      <w:pPr>
        <w:pStyle w:val="just"/>
      </w:pPr>
      <w:r>
        <w:t>11. Сведения о системе разработки, управлении кровлей, технологии работ.</w:t>
      </w:r>
    </w:p>
    <w:p w:rsidR="00000000" w:rsidRDefault="00981643">
      <w:pPr>
        <w:pStyle w:val="just"/>
      </w:pPr>
      <w:r>
        <w:t>12. Сведения о горном ударе и его последствиях.</w:t>
      </w:r>
    </w:p>
    <w:p w:rsidR="00000000" w:rsidRDefault="00981643">
      <w:pPr>
        <w:pStyle w:val="just"/>
      </w:pPr>
      <w:r>
        <w:t xml:space="preserve">13. Причины горного </w:t>
      </w:r>
      <w:r>
        <w:t>удара.</w:t>
      </w:r>
    </w:p>
    <w:p w:rsidR="00000000" w:rsidRDefault="00981643">
      <w:pPr>
        <w:pStyle w:val="just"/>
      </w:pPr>
      <w:r>
        <w:t>14. Основные выводы комиссии, расследовавшей горный удар, и принятые решения по обеспечению безопасности дальнейшего ведения горных работ.</w:t>
      </w:r>
    </w:p>
    <w:p w:rsidR="00000000" w:rsidRDefault="00981643">
      <w:pPr>
        <w:pStyle w:val="just"/>
      </w:pPr>
      <w:r>
        <w:t>15. Эскиз места проявления горного удара (план, разрезы).</w:t>
      </w:r>
    </w:p>
    <w:p w:rsidR="00000000" w:rsidRDefault="00981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643">
      <w:pPr>
        <w:pStyle w:val="HTML"/>
      </w:pPr>
      <w:r>
        <w:t xml:space="preserve">                                            Главный</w:t>
      </w:r>
      <w:r>
        <w:t xml:space="preserve"> инженер рудника (шахты)</w:t>
      </w:r>
    </w:p>
    <w:p w:rsidR="00000000" w:rsidRDefault="00981643">
      <w:pPr>
        <w:pStyle w:val="HTML"/>
      </w:pPr>
    </w:p>
    <w:p w:rsidR="00000000" w:rsidRDefault="00981643">
      <w:pPr>
        <w:pStyle w:val="HTML"/>
      </w:pPr>
      <w:r>
        <w:t>Главный маркшейдер</w:t>
      </w:r>
    </w:p>
    <w:p w:rsidR="00000000" w:rsidRDefault="00981643">
      <w:pPr>
        <w:pStyle w:val="HTML"/>
      </w:pPr>
    </w:p>
    <w:p w:rsidR="00000000" w:rsidRDefault="00981643">
      <w:pPr>
        <w:pStyle w:val="HTML"/>
      </w:pPr>
      <w:r>
        <w:lastRenderedPageBreak/>
        <w:t>Главный геолог</w:t>
      </w:r>
    </w:p>
    <w:p w:rsidR="00000000" w:rsidRDefault="00981643">
      <w:pPr>
        <w:pStyle w:val="HTML"/>
      </w:pPr>
    </w:p>
    <w:p w:rsidR="00000000" w:rsidRDefault="00981643">
      <w:pPr>
        <w:pStyle w:val="HTML"/>
      </w:pPr>
      <w:r>
        <w:t>Начальник Службы прогноза</w:t>
      </w:r>
    </w:p>
    <w:p w:rsidR="00000000" w:rsidRDefault="00981643">
      <w:pPr>
        <w:pStyle w:val="HTML"/>
      </w:pPr>
      <w:r>
        <w:t>и предотвращения горных ударов</w:t>
      </w:r>
    </w:p>
    <w:p w:rsidR="00000000" w:rsidRDefault="00981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643">
      <w:pPr>
        <w:pStyle w:val="right"/>
      </w:pPr>
      <w:r>
        <w:t>Источник - Приказ Ростехнадзора от 02.12.2013 № 576</w:t>
      </w:r>
    </w:p>
    <w:p w:rsidR="00000000" w:rsidRDefault="00981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https://порядокправа.рф/obrazecy/kartochka_gornogo_udara.htm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43"/>
    <w:rsid w:val="0098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C1021-C3CE-4FD3-88DF-7860167C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gornogo_ud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горного удара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