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EA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распределения между субъектами Российской Федерации субвенций из федерального фонда компенсаций на осуществление полномочий Российской Федерации по контролю, </w:t>
      </w:r>
      <w:r>
        <w:rPr>
          <w:rFonts w:eastAsia="Times New Roman"/>
        </w:rPr>
        <w:t>надзору, выдаче разрешений на добычу охотничьих ресурсов и заключению охотохозяйственных соглашений на 2014 - 2016 годы</w:t>
      </w:r>
    </w:p>
    <w:p w:rsidR="00000000" w:rsidRDefault="00753EA8">
      <w:pPr>
        <w:pStyle w:val="right"/>
      </w:pPr>
      <w:r>
        <w:t>Приложение 2 к Письму Росприроднадзора от 28.03.2013 N ОД-06-01-36/4114</w:t>
      </w:r>
    </w:p>
    <w:p w:rsidR="00000000" w:rsidRDefault="00753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8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ДЛЯ РАСПРЕДЕЛЕНИЯ МЕЖДУ СУБЪЕКТАМИ РОССИЙСКОЙ Ф</w:t>
      </w:r>
      <w:r>
        <w:rPr>
          <w:rFonts w:eastAsia="Times New Roman"/>
        </w:rPr>
        <w:t>ЕДЕРАЦИИ СУБВЕНЦИЙ ИЗ ФЕДЕРАЛЬНОГО ФОНДА КОМПЕНСАЦИЙ НА ОСУЩЕСТВЛЕНИЕ ПОЛНОМОЧИЙ РОССИЙСКОЙ ФЕДЕРАЦИИ ПО КОНТРОЛЮ, НАДЗОРУ, ВЫДАЧЕ РАЗРЕШЕНИЙ НА ДОБЫЧУ ОХОТНИЧЬИХ РЕСУРСОВ И ЗАКЛЮЧЕНИЮ ОХОТОХОЗЯЙСТВЕННЫХ СОГЛАШЕНИЙ НА 2014 - 2016 ГОДЫ</w:t>
      </w:r>
    </w:p>
    <w:p w:rsidR="00000000" w:rsidRDefault="00753EA8">
      <w:pPr>
        <w:pStyle w:val="HTML"/>
      </w:pPr>
      <w:r>
        <w:t>---------------------</w:t>
      </w:r>
      <w:r>
        <w:t>--------------------------------------------------------------------------------</w:t>
      </w:r>
    </w:p>
    <w:p w:rsidR="00000000" w:rsidRDefault="00753EA8">
      <w:pPr>
        <w:pStyle w:val="HTML"/>
      </w:pPr>
      <w:r>
        <w:t>¦ N ¦Наименование¦  Площадь среды  ¦Численность ¦Количество ¦Число охотничьих¦ Средняя численность  ¦</w:t>
      </w:r>
    </w:p>
    <w:p w:rsidR="00000000" w:rsidRDefault="00753EA8">
      <w:pPr>
        <w:pStyle w:val="HTML"/>
      </w:pPr>
      <w:r>
        <w:t>¦п/п¦  субъекта  ¦    обитания     ¦ населения  ¦   видов   ¦  видов (лос</w:t>
      </w:r>
      <w:r>
        <w:t>ь,  ¦  объектов животного  ¦</w:t>
      </w:r>
    </w:p>
    <w:p w:rsidR="00000000" w:rsidRDefault="00753EA8">
      <w:pPr>
        <w:pStyle w:val="HTML"/>
      </w:pPr>
      <w:r>
        <w:t>¦   ¦            ¦   охотничьих    ¦  субъекта  ¦охотничьих ¦ кабан, косуля, ¦   мира на единицу    ¦</w:t>
      </w:r>
    </w:p>
    <w:p w:rsidR="00000000" w:rsidRDefault="00753EA8">
      <w:pPr>
        <w:pStyle w:val="HTML"/>
      </w:pPr>
      <w:r>
        <w:t>¦   ¦            ¦   ресурсов на   ¦ Российской ¦ресурсов по¦     олень      ¦площади среды обитания¦</w:t>
      </w:r>
    </w:p>
    <w:p w:rsidR="00000000" w:rsidRDefault="00753EA8">
      <w:pPr>
        <w:pStyle w:val="HTML"/>
      </w:pPr>
      <w:r>
        <w:t>¦   ¦            ¦   те</w:t>
      </w:r>
      <w:r>
        <w:t>рритории    ¦Федерации по¦ состоянию ¦  благородный,  ¦охотничьих ресурсов на¦</w:t>
      </w:r>
    </w:p>
    <w:p w:rsidR="00000000" w:rsidRDefault="00753EA8">
      <w:pPr>
        <w:pStyle w:val="HTML"/>
      </w:pPr>
      <w:r>
        <w:t>¦   ¦            ¦    субъекта     ¦состоянию на¦    на     ¦ дикий северный ¦ территории субъекта  ¦</w:t>
      </w:r>
    </w:p>
    <w:p w:rsidR="00000000" w:rsidRDefault="00753EA8">
      <w:pPr>
        <w:pStyle w:val="HTML"/>
      </w:pPr>
      <w:r>
        <w:t>¦   ¦            ¦   Российской    ¦01.01.2013, ¦01.01.2013,¦олень, пятнист</w:t>
      </w:r>
      <w:r>
        <w:t>ый¦ Российской Федерации ¦</w:t>
      </w:r>
    </w:p>
    <w:p w:rsidR="00000000" w:rsidRDefault="00753EA8">
      <w:pPr>
        <w:pStyle w:val="HTML"/>
      </w:pPr>
      <w:r>
        <w:t>¦   ¦            ¦    Федерации    ¦тыс. человек¦    ед.    ¦олень, кабарга, ¦ (за исключением ООПТ ¦</w:t>
      </w:r>
    </w:p>
    <w:p w:rsidR="00000000" w:rsidRDefault="00753EA8">
      <w:pPr>
        <w:pStyle w:val="HTML"/>
      </w:pPr>
      <w:r>
        <w:t>¦   ¦            ¦ (за исключением ¦            ¦           ¦соболь, медведь ¦федерального значения)¦</w:t>
      </w:r>
    </w:p>
    <w:p w:rsidR="00000000" w:rsidRDefault="00753EA8">
      <w:pPr>
        <w:pStyle w:val="HTML"/>
      </w:pPr>
      <w:r>
        <w:t>¦   ¦            ¦ООПТ фе</w:t>
      </w:r>
      <w:r>
        <w:t>дерального¦            ¦           ¦ бурый, бобр),  ¦     по состоянию     ¦</w:t>
      </w:r>
    </w:p>
    <w:p w:rsidR="00000000" w:rsidRDefault="00753EA8">
      <w:pPr>
        <w:pStyle w:val="HTML"/>
      </w:pPr>
      <w:r>
        <w:t>¦   ¦            ¦   значения),    ¦            ¦           ¦      ед.       ¦    на 01.01.2013,    ¦</w:t>
      </w:r>
    </w:p>
    <w:p w:rsidR="00000000" w:rsidRDefault="00753EA8">
      <w:pPr>
        <w:pStyle w:val="HTML"/>
      </w:pPr>
      <w:r>
        <w:lastRenderedPageBreak/>
        <w:t xml:space="preserve">¦   ¦            ¦     тыс. га     ¦            ¦           ¦                </w:t>
      </w:r>
      <w:r>
        <w:t>¦     ед./тыс. га      ¦</w:t>
      </w:r>
    </w:p>
    <w:p w:rsidR="00000000" w:rsidRDefault="00753EA8">
      <w:pPr>
        <w:pStyle w:val="HTML"/>
      </w:pPr>
      <w:r>
        <w:t>+---+------------+-----------------+------------+-----------+----------------+----------------------+</w:t>
      </w:r>
    </w:p>
    <w:p w:rsidR="00000000" w:rsidRDefault="00753EA8">
      <w:pPr>
        <w:pStyle w:val="HTML"/>
      </w:pPr>
      <w:r>
        <w:t>¦ 1 ¦     2      ¦        3        ¦     4      ¦     5     ¦       6        ¦          7           ¦</w:t>
      </w:r>
    </w:p>
    <w:p w:rsidR="00000000" w:rsidRDefault="00753EA8">
      <w:pPr>
        <w:pStyle w:val="HTML"/>
      </w:pPr>
      <w:r>
        <w:t>+---+------------+---------</w:t>
      </w:r>
      <w:r>
        <w:t>--------+------------+-----------+----------------+----------------------+</w:t>
      </w:r>
    </w:p>
    <w:p w:rsidR="00000000" w:rsidRDefault="00753EA8">
      <w:pPr>
        <w:pStyle w:val="HTML"/>
      </w:pPr>
      <w:r>
        <w:t>----+------------+-----------------+------------+-----------+----------------+-----------------------</w:t>
      </w:r>
    </w:p>
    <w:p w:rsidR="00000000" w:rsidRDefault="00753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8">
      <w:pPr>
        <w:pStyle w:val="just"/>
      </w:pPr>
      <w:r>
        <w:t>Примечание. При расчете средней численности охотничьих ресурсов на единицу пло</w:t>
      </w:r>
      <w:r>
        <w:t>щади среды обитания охотничьих ресурсов на территории субъекта Российской Федерации, за исключением особо охраняемых природных территорий федерального значения, используются показатели численности таких лимитируемых охотничьих ресурсов (репрезентативный пе</w:t>
      </w:r>
      <w:r>
        <w:t>речень), как лось, кабан, косуля, олень благородный, дикий северный олень, пятнистый олень, кабарга, соболь, медведь бурый, бобр.</w:t>
      </w:r>
    </w:p>
    <w:p w:rsidR="00000000" w:rsidRDefault="00753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8">
      <w:pPr>
        <w:pStyle w:val="right"/>
      </w:pPr>
      <w:r>
        <w:t>Источник - Письмо Росприроднадзора от 28.03.2013 № ОД-06-01-36/4114</w:t>
      </w:r>
    </w:p>
    <w:p w:rsidR="00000000" w:rsidRDefault="00753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lya_raspredeleniya_mezhdu_subektami_rossijskoj_federacii_subvencij_iz_federalnogo_fo.htm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EA8"/>
    <w:rsid w:val="0075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1300D-5BD5-4936-82DF-5F4C22BE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raspredeleniya_mezhdu_subektami_rossijskoj_federacii_subvencij_iz_federalnogo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распределения между субъектами Российской Федерации субвенций из федерального фонда компенсаций на осуществление полномочий Российской Федерации по контролю, надзору, выдаче разрешений на добычу охотничьих ресурсов и заключению охотохозяйственных соглашений на 2014 - 2016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2022-08-09T11:02:00Z</dcterms:created>
  <dcterms:modified xsi:type="dcterms:W3CDTF">2022-08-09T11:02:00Z</dcterms:modified>
</cp:coreProperties>
</file>