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C5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приему лекарственных средств и изделий медицинского назначения розничными аптечными предприятиями</w:t>
      </w:r>
    </w:p>
    <w:p w:rsidR="00000000" w:rsidRDefault="00151C51">
      <w:pPr>
        <w:pStyle w:val="right"/>
      </w:pPr>
      <w:r>
        <w:t>Приложение 2 к Положению, утвержденному Распоряжением Правительства Москвы от 20.05.1998 N 426-РЗП</w:t>
      </w:r>
    </w:p>
    <w:p w:rsidR="00000000" w:rsidRDefault="0015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5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ПРИЕМУ </w:t>
      </w:r>
      <w:r>
        <w:rPr>
          <w:rFonts w:eastAsia="Times New Roman"/>
        </w:rPr>
        <w:t>ЛЕКАРСТВЕННЫХ СРЕДСТВ И ИЗДЕЛИЙ МЕДИЦИНСКОГО НАЗНАЧЕНИЯ РОЗНИЧНЫМИ АПТЕЧНЫМИ ПРЕДПРИЯТИЯМИ</w:t>
      </w:r>
    </w:p>
    <w:p w:rsidR="00000000" w:rsidRDefault="00151C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1C51">
      <w:pPr>
        <w:pStyle w:val="just"/>
      </w:pPr>
      <w:r>
        <w:t>1.1. Данная Инструкция определяет порядок приема аптечными предприятиями лекарственных препаратов и изделий медицинского назначения, предназначенн</w:t>
      </w:r>
      <w:r>
        <w:t>ых для реализации через розничную аптечную сеть.</w:t>
      </w:r>
    </w:p>
    <w:p w:rsidR="00000000" w:rsidRDefault="00151C51">
      <w:pPr>
        <w:pStyle w:val="just"/>
      </w:pPr>
      <w:r>
        <w:t>1.2. Действие данной Инструкции распространяется на все организации, осуществляющие розничную реализацию медикаментов на территории Москвы, независимо от формы собственности и ведомственной подчиненности (да</w:t>
      </w:r>
      <w:r>
        <w:t>лее - Аптека).</w:t>
      </w:r>
    </w:p>
    <w:p w:rsidR="00000000" w:rsidRDefault="0015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51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</w:t>
      </w:r>
    </w:p>
    <w:p w:rsidR="00000000" w:rsidRDefault="00151C51">
      <w:pPr>
        <w:pStyle w:val="just"/>
      </w:pPr>
      <w:r>
        <w:t>2.1. При приеме медикаментов, предназначенных для розничной реализации на территории Москвы, Аптека обязана проверять нанесение на все упаковки штрихового кода в стандарте EAN/UPC.</w:t>
      </w:r>
    </w:p>
    <w:p w:rsidR="00000000" w:rsidRDefault="00151C51">
      <w:pPr>
        <w:pStyle w:val="just"/>
      </w:pPr>
      <w:r>
        <w:t>2.2. При приеме медикаментов Аптека обяза</w:t>
      </w:r>
      <w:r>
        <w:t>на потребовать у организации - поставщика копию выписки из Единого городского классификатора лекарственных средств и изделий медицинского назначения.</w:t>
      </w:r>
    </w:p>
    <w:p w:rsidR="00000000" w:rsidRDefault="00151C51">
      <w:pPr>
        <w:pStyle w:val="just"/>
      </w:pPr>
      <w:r>
        <w:t>2.3. Штриховой код, нанесенный на упаковку медикамента, должен соответствовать предъявляемой копии выписки</w:t>
      </w:r>
      <w:r>
        <w:t>.</w:t>
      </w:r>
    </w:p>
    <w:p w:rsidR="00000000" w:rsidRDefault="00151C51">
      <w:pPr>
        <w:pStyle w:val="just"/>
      </w:pPr>
      <w:r>
        <w:t>2.4. На упаковке может быть нанесен код производителя или временный отраслевой код. В последнем случае первыми тремя цифрами кода являются "277".</w:t>
      </w:r>
    </w:p>
    <w:p w:rsidR="00000000" w:rsidRDefault="00151C51">
      <w:pPr>
        <w:pStyle w:val="just"/>
      </w:pPr>
      <w:r>
        <w:t>2.5. Допускается одновременное присутствие на упаковке двух штриховых кодов: кода производителя и временного</w:t>
      </w:r>
      <w:r>
        <w:t xml:space="preserve"> отраслевого кода. В этом случае для идентификации упаковки при отпуске необходимо производить считывание временного отраслевого штрихового кода. В предъявляемой организацией - поставщиком выписке может быть указан любой из двух кодов.</w:t>
      </w:r>
    </w:p>
    <w:p w:rsidR="00000000" w:rsidRDefault="00151C51">
      <w:pPr>
        <w:pStyle w:val="just"/>
      </w:pPr>
      <w:r>
        <w:lastRenderedPageBreak/>
        <w:t>2.6. При приеме меди</w:t>
      </w:r>
      <w:r>
        <w:t>каментов рекомендуется производить контрольное считывание штриховых кодов, чтобы убедиться в правильности нанесения его графического изображения производителем или организацией - поставщиком.</w:t>
      </w:r>
    </w:p>
    <w:p w:rsidR="00000000" w:rsidRDefault="00151C51">
      <w:pPr>
        <w:pStyle w:val="just"/>
      </w:pPr>
      <w:r>
        <w:t xml:space="preserve">2.7. Аптека не имеет права принимать данную партию медикаментов </w:t>
      </w:r>
      <w:r>
        <w:t>на реализацию в следующих случаях:</w:t>
      </w:r>
    </w:p>
    <w:p w:rsidR="00000000" w:rsidRDefault="00151C51">
      <w:pPr>
        <w:pStyle w:val="just"/>
      </w:pPr>
      <w:r>
        <w:t>- несоответствие кодов, нанесенных на упаковки, кодам, указанным в выписке;</w:t>
      </w:r>
    </w:p>
    <w:p w:rsidR="00000000" w:rsidRDefault="00151C51">
      <w:pPr>
        <w:pStyle w:val="just"/>
      </w:pPr>
      <w:r>
        <w:t>- несоответствие поставленных упаковок тому, что указано в выписке;</w:t>
      </w:r>
    </w:p>
    <w:p w:rsidR="00000000" w:rsidRDefault="00151C51">
      <w:pPr>
        <w:pStyle w:val="just"/>
      </w:pPr>
      <w:r>
        <w:t>- неудовлетворительные результаты контрольной проверки на считываемость штрих</w:t>
      </w:r>
      <w:r>
        <w:t>овых кодов.</w:t>
      </w:r>
    </w:p>
    <w:p w:rsidR="00000000" w:rsidRDefault="00151C51">
      <w:pPr>
        <w:pStyle w:val="just"/>
      </w:pPr>
      <w:r>
        <w:t>2.8. Издержки по нанесению графического изображения штриховых кодов на упаковки лекарственных препаратов относятся на счет организации поставщика медикаментов.</w:t>
      </w:r>
    </w:p>
    <w:p w:rsidR="00000000" w:rsidRDefault="00151C51">
      <w:pPr>
        <w:pStyle w:val="just"/>
      </w:pPr>
      <w:r>
        <w:t>2.9. Аптека имеет право наносить штриховой код на упаковки медикаментов самостоятель</w:t>
      </w:r>
      <w:r>
        <w:t>но при условии получения выписки из ЕГК в соответствии с Инструкцией по получению штриховых кодов на лекарственные средства и изделия медицинского назначения на территории Москвы.</w:t>
      </w:r>
    </w:p>
    <w:p w:rsidR="00000000" w:rsidRDefault="00151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C51">
      <w:pPr>
        <w:pStyle w:val="right"/>
      </w:pPr>
      <w:r>
        <w:t>Источник - Распоряжение Правительства Москвы от 20.05.1998 № 426-РЗП</w:t>
      </w:r>
    </w:p>
    <w:p w:rsidR="00000000" w:rsidRDefault="00151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https://порядокправа.рф/obrazecy/instrukciya_po_priemu_lekarstvennyx_sredstv_i_izdelij_medicinskogo_naznacheniya_roznichnymi_aptechnymi_pr.htm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51"/>
    <w:rsid w:val="0015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B0D40-07D2-4B01-9C86-53B7AE99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priemu_lekarstvennyx_sredstv_i_izdelij_medicinskogo_naznacheniya_roznichnymi_aptechnym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приему лекарственных средств и изделий медицинского назначения розничными аптечными предприятиями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2022-08-08T16:21:00Z</dcterms:created>
  <dcterms:modified xsi:type="dcterms:W3CDTF">2022-08-08T16:21:00Z</dcterms:modified>
</cp:coreProperties>
</file>