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732D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эксплуатации системы измерений количества и показателей качества нефти (рекомендуемая форма)</w:t>
      </w:r>
    </w:p>
    <w:p w:rsidR="00000000" w:rsidRDefault="009F732D">
      <w:pPr>
        <w:pStyle w:val="right"/>
      </w:pPr>
      <w:r>
        <w:t xml:space="preserve">Приложение А к Рекомендации по определению массы нефти при учетных </w:t>
      </w:r>
      <w:r>
        <w:t xml:space="preserve">операциях с применением систем измерений количества и показателей качества нефти РМГ 100-2010 </w:t>
      </w:r>
    </w:p>
    <w:p w:rsidR="00000000" w:rsidRDefault="009F732D">
      <w:pPr>
        <w:pStyle w:val="right"/>
      </w:pPr>
      <w:r>
        <w:t>(рекомендуемое)</w:t>
      </w:r>
    </w:p>
    <w:p w:rsidR="00000000" w:rsidRDefault="009F73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32D">
      <w:pPr>
        <w:pStyle w:val="3"/>
        <w:rPr>
          <w:rFonts w:eastAsia="Times New Roman"/>
        </w:rPr>
      </w:pPr>
      <w:r>
        <w:rPr>
          <w:rFonts w:eastAsia="Times New Roman"/>
        </w:rPr>
        <w:t>ФОРМА ИНСТРУКЦИИ ПО ЭКСПЛУАТАЦИИ СИСТЕМЫ ИЗМЕРЕНИЙ КОЛИЧЕСТВА И ПОКАЗАТЕЛЕЙ КАЧЕСТВА НЕФТИ</w:t>
      </w:r>
    </w:p>
    <w:p w:rsidR="00000000" w:rsidRDefault="009F732D">
      <w:pPr>
        <w:pStyle w:val="HTML"/>
      </w:pPr>
      <w:r>
        <w:t xml:space="preserve">            УТВЕРЖДАЮ                                </w:t>
      </w:r>
      <w:r>
        <w:t xml:space="preserve"> УТВЕРЖДАЮ</w:t>
      </w:r>
    </w:p>
    <w:p w:rsidR="00000000" w:rsidRDefault="009F732D">
      <w:pPr>
        <w:pStyle w:val="HTML"/>
      </w:pPr>
      <w:r>
        <w:t>Руководитель предприятия -                Руководитель предприятия -</w:t>
      </w:r>
    </w:p>
    <w:p w:rsidR="00000000" w:rsidRDefault="009F732D">
      <w:pPr>
        <w:pStyle w:val="HTML"/>
      </w:pPr>
      <w:r>
        <w:t>сдающей стороны                           принимающей стороны</w:t>
      </w:r>
    </w:p>
    <w:p w:rsidR="00000000" w:rsidRDefault="009F732D">
      <w:pPr>
        <w:pStyle w:val="HTML"/>
      </w:pPr>
      <w:r>
        <w:t>_________________________________         _________________________________</w:t>
      </w:r>
    </w:p>
    <w:p w:rsidR="00000000" w:rsidRDefault="009F732D">
      <w:pPr>
        <w:pStyle w:val="HTML"/>
      </w:pPr>
      <w:r>
        <w:t xml:space="preserve">"__" ____________________ 20__ г.     </w:t>
      </w:r>
      <w:r>
        <w:t xml:space="preserve">    "__" ____________________ 20__ г.</w:t>
      </w:r>
    </w:p>
    <w:p w:rsidR="00000000" w:rsidRDefault="009F732D">
      <w:pPr>
        <w:pStyle w:val="HTML"/>
      </w:pPr>
    </w:p>
    <w:p w:rsidR="00000000" w:rsidRDefault="009F732D">
      <w:pPr>
        <w:pStyle w:val="HTML"/>
      </w:pPr>
      <w:r>
        <w:t>ИНСТРУКЦИЯ</w:t>
      </w:r>
    </w:p>
    <w:p w:rsidR="00000000" w:rsidRDefault="009F732D">
      <w:pPr>
        <w:pStyle w:val="HTML"/>
      </w:pPr>
      <w:r>
        <w:t>ПО ЭКСПЛУАТАЦИИ СИСТЕМЫ ИЗМЕРЕНИЙ КОЛИЧЕСТВА</w:t>
      </w:r>
    </w:p>
    <w:p w:rsidR="00000000" w:rsidRDefault="009F732D">
      <w:pPr>
        <w:pStyle w:val="HTML"/>
      </w:pPr>
      <w:r>
        <w:t>И ПОКАЗАТЕЛЕЙ КАЧЕСТВА НЕФТИ N ______</w:t>
      </w:r>
    </w:p>
    <w:p w:rsidR="00000000" w:rsidRDefault="009F732D">
      <w:pPr>
        <w:pStyle w:val="HTML"/>
      </w:pPr>
    </w:p>
    <w:p w:rsidR="00000000" w:rsidRDefault="009F732D">
      <w:pPr>
        <w:pStyle w:val="HTML"/>
      </w:pPr>
      <w:r>
        <w:t>СОГЛАСОВАНО</w:t>
      </w:r>
    </w:p>
    <w:p w:rsidR="00000000" w:rsidRDefault="009F732D">
      <w:pPr>
        <w:pStyle w:val="HTML"/>
      </w:pPr>
      <w:r>
        <w:t>Руководитель организации, проводящей</w:t>
      </w:r>
    </w:p>
    <w:p w:rsidR="00000000" w:rsidRDefault="009F732D">
      <w:pPr>
        <w:pStyle w:val="HTML"/>
      </w:pPr>
      <w:r>
        <w:t>техническое обслуживание</w:t>
      </w:r>
    </w:p>
    <w:p w:rsidR="00000000" w:rsidRDefault="009F732D">
      <w:pPr>
        <w:pStyle w:val="HTML"/>
      </w:pPr>
      <w:r>
        <w:t>_________________________________</w:t>
      </w:r>
    </w:p>
    <w:p w:rsidR="00000000" w:rsidRDefault="009F732D">
      <w:pPr>
        <w:pStyle w:val="HTML"/>
      </w:pPr>
      <w:r>
        <w:t>"__" _________</w:t>
      </w:r>
      <w:r>
        <w:t>___________ 20__ г.</w:t>
      </w:r>
    </w:p>
    <w:p w:rsidR="00000000" w:rsidRDefault="009F73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32D">
      <w:pPr>
        <w:pStyle w:val="just"/>
      </w:pPr>
      <w:r>
        <w:t>В Инструкцию по эксплуатации СИКН N _________ рекомендуется включать следующие разделы:</w:t>
      </w:r>
    </w:p>
    <w:p w:rsidR="00000000" w:rsidRDefault="009F732D">
      <w:pPr>
        <w:pStyle w:val="just"/>
      </w:pPr>
      <w:r>
        <w:t>1. Введение.</w:t>
      </w:r>
    </w:p>
    <w:p w:rsidR="00000000" w:rsidRDefault="009F732D">
      <w:pPr>
        <w:pStyle w:val="just"/>
      </w:pPr>
      <w:r>
        <w:t>2. Общие сведения.</w:t>
      </w:r>
    </w:p>
    <w:p w:rsidR="00000000" w:rsidRDefault="009F732D">
      <w:pPr>
        <w:pStyle w:val="just"/>
      </w:pPr>
      <w:r>
        <w:t>3. Указания мер безопасности.</w:t>
      </w:r>
    </w:p>
    <w:p w:rsidR="00000000" w:rsidRDefault="009F732D">
      <w:pPr>
        <w:pStyle w:val="just"/>
      </w:pPr>
      <w:r>
        <w:t>4. Порядок эксплуатации СИКН.</w:t>
      </w:r>
    </w:p>
    <w:p w:rsidR="00000000" w:rsidRDefault="009F732D">
      <w:pPr>
        <w:pStyle w:val="just"/>
      </w:pPr>
      <w:r>
        <w:t>5. Обеспечение единства измерений и пломбирование средс</w:t>
      </w:r>
      <w:r>
        <w:t>тв измерений, входящих в СИКН.</w:t>
      </w:r>
    </w:p>
    <w:p w:rsidR="00000000" w:rsidRDefault="009F732D">
      <w:pPr>
        <w:pStyle w:val="just"/>
      </w:pPr>
      <w:r>
        <w:t>6. Техническое обслуживание.</w:t>
      </w:r>
    </w:p>
    <w:p w:rsidR="00000000" w:rsidRDefault="009F732D">
      <w:pPr>
        <w:pStyle w:val="just"/>
      </w:pPr>
      <w:r>
        <w:t>7. Эксплуатация и использование АРМ-оператора.</w:t>
      </w:r>
    </w:p>
    <w:p w:rsidR="00000000" w:rsidRDefault="009F732D">
      <w:pPr>
        <w:pStyle w:val="just"/>
      </w:pPr>
      <w:r>
        <w:t>8. Прекращение ведения учетных операций по СИКН.</w:t>
      </w:r>
    </w:p>
    <w:p w:rsidR="00000000" w:rsidRDefault="009F732D">
      <w:pPr>
        <w:pStyle w:val="just"/>
      </w:pPr>
      <w:r>
        <w:lastRenderedPageBreak/>
        <w:t>9. Приложение "</w:t>
      </w:r>
      <w:r>
        <w:t>Перечень документов, обязательных к наличию на СИКН".</w:t>
      </w:r>
    </w:p>
    <w:p w:rsidR="00000000" w:rsidRDefault="009F73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32D">
      <w:pPr>
        <w:pStyle w:val="just"/>
      </w:pPr>
      <w:r>
        <w:t>1. В разделе "Введение" указывают:</w:t>
      </w:r>
    </w:p>
    <w:p w:rsidR="00000000" w:rsidRDefault="009F732D">
      <w:pPr>
        <w:pStyle w:val="just"/>
      </w:pPr>
      <w:r>
        <w:t>Назначение и область применения инструкции (номер и местонахождение СИКН, на которую распространяется данная инструкция).</w:t>
      </w:r>
    </w:p>
    <w:p w:rsidR="00000000" w:rsidRDefault="009F732D">
      <w:pPr>
        <w:pStyle w:val="just"/>
      </w:pPr>
      <w:r>
        <w:t>2. В разделе "Общие сведения" приводят:</w:t>
      </w:r>
    </w:p>
    <w:p w:rsidR="00000000" w:rsidRDefault="009F732D">
      <w:pPr>
        <w:pStyle w:val="just"/>
      </w:pPr>
      <w:r>
        <w:t>2.1.</w:t>
      </w:r>
      <w:r>
        <w:t xml:space="preserve"> Назначение и состав СИКН.</w:t>
      </w:r>
    </w:p>
    <w:p w:rsidR="00000000" w:rsidRDefault="009F732D">
      <w:pPr>
        <w:pStyle w:val="just"/>
      </w:pPr>
      <w:r>
        <w:t>2.1.1. Назначение СИКН.</w:t>
      </w:r>
    </w:p>
    <w:p w:rsidR="00000000" w:rsidRDefault="009F732D">
      <w:pPr>
        <w:pStyle w:val="just"/>
      </w:pPr>
      <w:r>
        <w:t>2.1.2. Состав СИКН.</w:t>
      </w:r>
    </w:p>
    <w:p w:rsidR="00000000" w:rsidRDefault="009F732D">
      <w:pPr>
        <w:pStyle w:val="just"/>
      </w:pPr>
      <w:r>
        <w:t>2.1.2.1. Основные средства измерений и оборудование.</w:t>
      </w:r>
    </w:p>
    <w:p w:rsidR="00000000" w:rsidRDefault="009F732D">
      <w:pPr>
        <w:pStyle w:val="just"/>
      </w:pPr>
      <w:r>
        <w:t xml:space="preserve">2.1.3. Рабочие эталоны (ПУ, эталонный плотномер, калибраторы давления и температуры и т.д., если они имеются у владельца СИКН или у </w:t>
      </w:r>
      <w:r>
        <w:t>сервисной организации).</w:t>
      </w:r>
    </w:p>
    <w:p w:rsidR="00000000" w:rsidRDefault="009F732D">
      <w:pPr>
        <w:pStyle w:val="just"/>
      </w:pPr>
      <w:r>
        <w:t>2.1.4. Порядок взаимодействия с испытательной лабораторией.</w:t>
      </w:r>
    </w:p>
    <w:p w:rsidR="00000000" w:rsidRDefault="009F732D">
      <w:pPr>
        <w:pStyle w:val="just"/>
      </w:pPr>
      <w:r>
        <w:t>2.1.5. Порядок взаимодействия с организацией, проводящей техническое обслуживание СИКН и ПУ.</w:t>
      </w:r>
    </w:p>
    <w:p w:rsidR="00000000" w:rsidRDefault="009F732D">
      <w:pPr>
        <w:pStyle w:val="just"/>
      </w:pPr>
      <w:r>
        <w:t>2.2. Схемы СИКН.</w:t>
      </w:r>
    </w:p>
    <w:p w:rsidR="00000000" w:rsidRDefault="009F732D">
      <w:pPr>
        <w:pStyle w:val="just"/>
      </w:pPr>
      <w:r>
        <w:t>2.2.1. Технологическую схему СИКН и технологический режим пере</w:t>
      </w:r>
      <w:r>
        <w:t>качки нефти через СИКН, номера задвижек и дренажных вентилей, которые должны быть проверены на герметичность и опломбированы (указать, какой стороной - принимающей или сдающей).</w:t>
      </w:r>
    </w:p>
    <w:p w:rsidR="00000000" w:rsidRDefault="009F732D">
      <w:pPr>
        <w:pStyle w:val="just"/>
      </w:pPr>
      <w:r>
        <w:t>2.2.2. Структурную схему СИКН.</w:t>
      </w:r>
    </w:p>
    <w:p w:rsidR="00000000" w:rsidRDefault="009F732D">
      <w:pPr>
        <w:pStyle w:val="just"/>
      </w:pPr>
      <w:r>
        <w:t>2.2.3. Структурную схему СОИ.</w:t>
      </w:r>
    </w:p>
    <w:p w:rsidR="00000000" w:rsidRDefault="009F732D">
      <w:pPr>
        <w:pStyle w:val="just"/>
      </w:pPr>
      <w:r>
        <w:t xml:space="preserve">2.2.4. Резервную </w:t>
      </w:r>
      <w:r>
        <w:t>схему учета нефти, технологические номера резервуаров, которые служат средством измерений для резервной схемы учета, номера задвижек, которые должны быть проверены на герметичность и опломбированы (следует указать, какой стороной - принимающей или сдающей)</w:t>
      </w:r>
      <w:r>
        <w:t>.</w:t>
      </w:r>
    </w:p>
    <w:p w:rsidR="00000000" w:rsidRDefault="009F732D">
      <w:pPr>
        <w:pStyle w:val="just"/>
      </w:pPr>
      <w:r>
        <w:t>3. В разделе "Указания мер безопасности" приводят правила безопасности, которые должен соблюдать оперативный персонал как во время подготовки СИКН к работе, так и при ее эксплуатации.</w:t>
      </w:r>
    </w:p>
    <w:p w:rsidR="00000000" w:rsidRDefault="009F732D">
      <w:pPr>
        <w:pStyle w:val="just"/>
      </w:pPr>
      <w:r>
        <w:t>4. В разделе "Порядок эксплуатации СИКН" указывают:</w:t>
      </w:r>
    </w:p>
    <w:p w:rsidR="00000000" w:rsidRDefault="009F732D">
      <w:pPr>
        <w:pStyle w:val="just"/>
      </w:pPr>
      <w:r>
        <w:t>4.1. Порядок включ</w:t>
      </w:r>
      <w:r>
        <w:t>ения СИКН в эксплуатацию, порядок включения в работу оборудования БИК (поточных преобразователей, автоматических пробоотборников, настройку пробоотборников в зависимости от объема откачки за смену или за партию и т.д.).</w:t>
      </w:r>
    </w:p>
    <w:p w:rsidR="00000000" w:rsidRDefault="009F732D">
      <w:pPr>
        <w:pStyle w:val="just"/>
      </w:pPr>
      <w:r>
        <w:t>4.2. Способ, периодичность отбора пр</w:t>
      </w:r>
      <w:r>
        <w:t>об нефти, место, виды и периодичность проведения испытаний проб нефти. Порядок отбора арбитражных проб, время и место их хранения, место проведения.</w:t>
      </w:r>
    </w:p>
    <w:p w:rsidR="00000000" w:rsidRDefault="009F732D">
      <w:pPr>
        <w:pStyle w:val="just"/>
      </w:pPr>
      <w:r>
        <w:t>4.3. Перечень контролируемых параметров, порядок и периодичность их контроля.</w:t>
      </w:r>
    </w:p>
    <w:p w:rsidR="00000000" w:rsidRDefault="009F732D">
      <w:pPr>
        <w:pStyle w:val="just"/>
      </w:pPr>
      <w:r>
        <w:t>4.4. Порядок включения в рабо</w:t>
      </w:r>
      <w:r>
        <w:t>ту поверочного устройства, обязанности и действия оперативного персонала при этом.</w:t>
      </w:r>
    </w:p>
    <w:p w:rsidR="00000000" w:rsidRDefault="009F732D">
      <w:pPr>
        <w:pStyle w:val="just"/>
      </w:pPr>
      <w:r>
        <w:t>4.5. Последовательность переключения задвижек и вентилей (кранов) для выполнения поверки ПР, поточных ПП, ПУ и КМХ ПР, порядок регулирования технологических параметров.</w:t>
      </w:r>
    </w:p>
    <w:p w:rsidR="00000000" w:rsidRDefault="009F732D">
      <w:pPr>
        <w:pStyle w:val="just"/>
      </w:pPr>
      <w:r>
        <w:t>4.6.</w:t>
      </w:r>
      <w:r>
        <w:t xml:space="preserve"> Номера задвижек и вентилей (кранов), которые должны быть проверены на герметичность при проведении поверок ПР, ПУ и КМХ ПР, и порядок проверки.</w:t>
      </w:r>
    </w:p>
    <w:p w:rsidR="00000000" w:rsidRDefault="009F732D">
      <w:pPr>
        <w:pStyle w:val="just"/>
      </w:pPr>
      <w:r>
        <w:t>4.7. Порядок ведения учетных операций во время выполнения поверки и КМХ какого-либо рабочего ПР.</w:t>
      </w:r>
    </w:p>
    <w:p w:rsidR="00000000" w:rsidRDefault="009F732D">
      <w:pPr>
        <w:pStyle w:val="just"/>
      </w:pPr>
      <w:r>
        <w:t>4.8. Порядок записи или регистрации параметров, результатов измерений и ведения технической документации на СИКН (журнала регистрации показаний средств измерений СИКН, оперативного журнала и др.).</w:t>
      </w:r>
    </w:p>
    <w:p w:rsidR="00000000" w:rsidRDefault="009F732D">
      <w:pPr>
        <w:pStyle w:val="just"/>
      </w:pPr>
      <w:r>
        <w:t>Примечание - При оснащении СИКН СОИ или АРМ-оператора, в фу</w:t>
      </w:r>
      <w:r>
        <w:t>нкцию которых входит автоматическое формирование журналов, вести оператору дополнительные журналы не обязательно. В этом случае журналы хранят на жестком диске ЭВМ или в специальных папках в виде распечаток.</w:t>
      </w:r>
    </w:p>
    <w:p w:rsidR="00000000" w:rsidRDefault="009F73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32D">
      <w:pPr>
        <w:pStyle w:val="just"/>
      </w:pPr>
      <w:r>
        <w:t>4.9. При нарушении условий эксплуатации СИКН ук</w:t>
      </w:r>
      <w:r>
        <w:t>азывают:</w:t>
      </w:r>
    </w:p>
    <w:p w:rsidR="00000000" w:rsidRDefault="009F732D">
      <w:pPr>
        <w:pStyle w:val="just"/>
      </w:pPr>
      <w:r>
        <w:t>4.9.1. Случаи, при которых операторы СИКН должны отключить рабочую измерительную линию и включить резервную в соответствии с Приложением В настоящих рекомендаций, порядок действий операторов при переходе на резервную линию (операции перехода, пров</w:t>
      </w:r>
      <w:r>
        <w:t>ерка герметичности задвижек на отключенной линии, сообщение диспетчерской службе и запись в эксплуатационном журнале).</w:t>
      </w:r>
    </w:p>
    <w:p w:rsidR="00000000" w:rsidRDefault="009F732D">
      <w:pPr>
        <w:pStyle w:val="just"/>
      </w:pPr>
      <w:r>
        <w:t>4.9.2. Перечень ситуаций, при которых продолжается эксплуатация СИКН с одновременным ремонтом (заменой) отдельных элементов в соответстви</w:t>
      </w:r>
      <w:r>
        <w:t>и с Приложением В настоящих рекомендаций, порядок действий операторов.</w:t>
      </w:r>
    </w:p>
    <w:p w:rsidR="00000000" w:rsidRDefault="009F732D">
      <w:pPr>
        <w:pStyle w:val="just"/>
      </w:pPr>
      <w:r>
        <w:t>4.9.3. Перечень ситуаций, при которых СИКН должна быть отключена и должен быть осуществлен переход на резервную схему учета нефти согласно Приложению В настоящих рекомендаций, порядок д</w:t>
      </w:r>
      <w:r>
        <w:t>ействий операторов при данных ситуациях.</w:t>
      </w:r>
    </w:p>
    <w:p w:rsidR="00000000" w:rsidRDefault="009F732D">
      <w:pPr>
        <w:pStyle w:val="just"/>
      </w:pPr>
      <w:r>
        <w:t>Порядок операций, действия оперативного персонала при отключении СИКН и переходе на резервную схему учета.</w:t>
      </w:r>
    </w:p>
    <w:p w:rsidR="00000000" w:rsidRDefault="009F732D">
      <w:pPr>
        <w:pStyle w:val="just"/>
      </w:pPr>
      <w:r>
        <w:t>4.9.4. Порядок учета нефти за время перехода на резервную схему учета.</w:t>
      </w:r>
    </w:p>
    <w:p w:rsidR="00000000" w:rsidRDefault="009F732D">
      <w:pPr>
        <w:pStyle w:val="just"/>
      </w:pPr>
      <w:r>
        <w:t>5. В разделе "Обеспечение единства из</w:t>
      </w:r>
      <w:r>
        <w:t>мерений и пломбирование средств измерений и оборудования СИКН" указывают:</w:t>
      </w:r>
    </w:p>
    <w:p w:rsidR="00000000" w:rsidRDefault="009F732D">
      <w:pPr>
        <w:pStyle w:val="just"/>
      </w:pPr>
      <w:r>
        <w:t>5.1. Наименование нормативных документов по поверке средств измерений, входящих в состав СИКН.</w:t>
      </w:r>
    </w:p>
    <w:p w:rsidR="00000000" w:rsidRDefault="009F732D">
      <w:pPr>
        <w:pStyle w:val="just"/>
      </w:pPr>
      <w:r>
        <w:t>5.2. Способ (вид) реализации в СОИ градуировочной характеристики ПР.</w:t>
      </w:r>
    </w:p>
    <w:p w:rsidR="00000000" w:rsidRDefault="009F732D">
      <w:pPr>
        <w:pStyle w:val="just"/>
      </w:pPr>
      <w:r>
        <w:t>5.3. Порядок ввода</w:t>
      </w:r>
      <w:r>
        <w:t xml:space="preserve"> в СОИ коэффициентов преобразования ПР, постоянных и коэффициентов поточных преобразователей, ПУ.</w:t>
      </w:r>
    </w:p>
    <w:p w:rsidR="00000000" w:rsidRDefault="009F732D">
      <w:pPr>
        <w:pStyle w:val="just"/>
      </w:pPr>
      <w:r>
        <w:t>5.4. Порядок доступа в СОИ (АРМ-оператора) для изменения коэффициентов преобразования ПР, постоянных и коэффициентов поточных преобразователей, ПУ (пароли).</w:t>
      </w:r>
    </w:p>
    <w:p w:rsidR="00000000" w:rsidRDefault="009F732D">
      <w:pPr>
        <w:pStyle w:val="just"/>
      </w:pPr>
      <w:r>
        <w:t>5</w:t>
      </w:r>
      <w:r>
        <w:t>.5. Места установки пломб с оттисками поверительных и ведомственных (обслуживающей организации) клейм и оттисков клейм на средствах измерений и оттисков клейм сдающей или принимающей стороны на оборудовании СИКН.</w:t>
      </w:r>
    </w:p>
    <w:p w:rsidR="00000000" w:rsidRDefault="009F732D">
      <w:pPr>
        <w:pStyle w:val="just"/>
      </w:pPr>
      <w:r>
        <w:t>5.6. Действия оперативного персонала при об</w:t>
      </w:r>
      <w:r>
        <w:t>наружении повреждений пломб или оттисков клейм на средствах измерений и оборудовании, входящих в состав СИКН.</w:t>
      </w:r>
    </w:p>
    <w:p w:rsidR="00000000" w:rsidRDefault="009F732D">
      <w:pPr>
        <w:pStyle w:val="just"/>
      </w:pPr>
      <w:r>
        <w:t>5.7. Порядок хранения паролей оперативного персонала сдающей и принимающей сторон, представителя национального органа по стандартизации, администр</w:t>
      </w:r>
      <w:r>
        <w:t>атора сервисной организации.</w:t>
      </w:r>
    </w:p>
    <w:p w:rsidR="00000000" w:rsidRDefault="009F732D">
      <w:pPr>
        <w:pStyle w:val="just"/>
      </w:pPr>
      <w:r>
        <w:t>6. В разделе "Техническое обслуживание" указывают:</w:t>
      </w:r>
    </w:p>
    <w:p w:rsidR="00000000" w:rsidRDefault="009F732D">
      <w:pPr>
        <w:pStyle w:val="just"/>
      </w:pPr>
      <w:r>
        <w:t>6.1. Сроки контроля метрологических характеристик средств измерений в соответствии с 6.1.8, 6.1.11, 6.2.4, 6.2.5 и 6.2.6 настоящих рекомендаций.</w:t>
      </w:r>
    </w:p>
    <w:p w:rsidR="00000000" w:rsidRDefault="009F732D">
      <w:pPr>
        <w:pStyle w:val="just"/>
      </w:pPr>
      <w:r>
        <w:t>6.2. Порядок действий оперативн</w:t>
      </w:r>
      <w:r>
        <w:t>ого персонала СИКН по поддержанию расхода через работающие измерительные линии в пределах рабочего диапазона.</w:t>
      </w:r>
    </w:p>
    <w:p w:rsidR="00000000" w:rsidRDefault="009F732D">
      <w:pPr>
        <w:pStyle w:val="just"/>
      </w:pPr>
      <w:r>
        <w:t>6.3. Порядок действий оперативного персонала по поддержанию давления на выходе СИКН в пределах нормируемого значения.</w:t>
      </w:r>
    </w:p>
    <w:p w:rsidR="00000000" w:rsidRDefault="009F732D">
      <w:pPr>
        <w:pStyle w:val="just"/>
      </w:pPr>
      <w:r>
        <w:t>6.4. Случаи проведения контр</w:t>
      </w:r>
      <w:r>
        <w:t>оля метрологических характеристик средств измерений, не предусмотренные утвержденными графиками (по письменному заявлению одной из сторон, после включения резервных ПР в постоянную работу и т.п.).</w:t>
      </w:r>
    </w:p>
    <w:p w:rsidR="00000000" w:rsidRDefault="009F732D">
      <w:pPr>
        <w:pStyle w:val="just"/>
      </w:pPr>
      <w:r>
        <w:t>6.5. Сроки ревизии и чистки фильтров.</w:t>
      </w:r>
    </w:p>
    <w:p w:rsidR="00000000" w:rsidRDefault="009F732D">
      <w:pPr>
        <w:pStyle w:val="just"/>
      </w:pPr>
      <w:r>
        <w:t xml:space="preserve">6.6. Сроки ревизии и </w:t>
      </w:r>
      <w:r>
        <w:t>осмотров пробозаборного устройства.</w:t>
      </w:r>
    </w:p>
    <w:p w:rsidR="00000000" w:rsidRDefault="009F732D">
      <w:pPr>
        <w:pStyle w:val="just"/>
      </w:pPr>
      <w:r>
        <w:t>6.7. Сроки ревизии и технического обслуживания запорной арматуры и другого технологического оборудования, установленного на СИКН и ПУ.</w:t>
      </w:r>
    </w:p>
    <w:p w:rsidR="00000000" w:rsidRDefault="009F732D">
      <w:pPr>
        <w:pStyle w:val="just"/>
      </w:pPr>
      <w:r>
        <w:t>6.8. Сроки ревизии и технического обслуживания электрического оборудования, установле</w:t>
      </w:r>
      <w:r>
        <w:t>нного на СИКН и на ПУ.</w:t>
      </w:r>
    </w:p>
    <w:p w:rsidR="00000000" w:rsidRDefault="009F732D">
      <w:pPr>
        <w:pStyle w:val="just"/>
      </w:pPr>
      <w:r>
        <w:t>6.9. Требования к квалификации и составу обслуживающего персонала СИКН.</w:t>
      </w:r>
    </w:p>
    <w:p w:rsidR="00000000" w:rsidRDefault="009F732D">
      <w:pPr>
        <w:pStyle w:val="just"/>
      </w:pPr>
      <w:r>
        <w:t>7. В разделе "Эксплуатация и использование АРМ-оператора" приводят:</w:t>
      </w:r>
    </w:p>
    <w:p w:rsidR="00000000" w:rsidRDefault="009F732D">
      <w:pPr>
        <w:pStyle w:val="just"/>
      </w:pPr>
      <w:r>
        <w:t>7.1. Подробную инструкцию по эксплуатации и использованию АРМ-оператора для оперативного перс</w:t>
      </w:r>
      <w:r>
        <w:t>онала СИКН (ПСП), разработанную и утвержденную разработчиком программного обеспечения АРМ-оператора.</w:t>
      </w:r>
    </w:p>
    <w:p w:rsidR="00000000" w:rsidRDefault="009F732D">
      <w:pPr>
        <w:pStyle w:val="just"/>
      </w:pPr>
      <w:r>
        <w:t>8. В разделе "Прекращение ведения учетных операций по СИКН" приводят:</w:t>
      </w:r>
    </w:p>
    <w:p w:rsidR="00000000" w:rsidRDefault="009F732D">
      <w:pPr>
        <w:pStyle w:val="just"/>
      </w:pPr>
      <w:r>
        <w:t>8.1. Порядок действий оперативного персонала по прекращению ведения учетных операций по СИКН в случае поступления на СИКН некондиционной нефти согласно Приложению В к настоящим рекомендациям.</w:t>
      </w:r>
    </w:p>
    <w:p w:rsidR="00000000" w:rsidRDefault="009F732D">
      <w:pPr>
        <w:pStyle w:val="just"/>
      </w:pPr>
      <w:r>
        <w:t>8.2. Действия оперативного персонала после прекращения ведения у</w:t>
      </w:r>
      <w:r>
        <w:t>четных операций по текущему контролю (оцениванию) показателей качества нефти в случае некондиционной нефти.</w:t>
      </w:r>
    </w:p>
    <w:p w:rsidR="00000000" w:rsidRDefault="009F732D">
      <w:pPr>
        <w:pStyle w:val="just"/>
      </w:pPr>
      <w:r>
        <w:t>8.3. Действия оперативного персонала при полном отказе основной схемы учета (СИКН).</w:t>
      </w:r>
    </w:p>
    <w:p w:rsidR="00000000" w:rsidRDefault="009F732D">
      <w:pPr>
        <w:pStyle w:val="just"/>
      </w:pPr>
      <w:r>
        <w:t>8.4. Порядок действий оперативного персонала по возобновлению уч</w:t>
      </w:r>
      <w:r>
        <w:t>етных операций.</w:t>
      </w:r>
    </w:p>
    <w:p w:rsidR="00000000" w:rsidRDefault="009F732D">
      <w:pPr>
        <w:pStyle w:val="just"/>
      </w:pPr>
      <w:r>
        <w:t>9. В приложении "Перечень документов, обязательных к наличию на СИКН" приводят перечень эксплуатационных документов, журналов, актов, протоколов, свидетельств, инструкций и т.д., необходимых к наличию на СИКН.</w:t>
      </w:r>
    </w:p>
    <w:p w:rsidR="00000000" w:rsidRDefault="009F73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32D">
      <w:pPr>
        <w:pStyle w:val="right"/>
      </w:pPr>
      <w:r>
        <w:t>Источник - Приказ Росстандарт</w:t>
      </w:r>
      <w:r>
        <w:t>а от 21.12.2010 № 829-ст</w:t>
      </w:r>
    </w:p>
    <w:p w:rsidR="00000000" w:rsidRDefault="009F73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https://порядокправа.рф/obrazecy/instrukciya_po_ekspluatacii_sistemy_izmerenij_kolichestva_i_pokazatelej_kachestva_nefti_rekomenduemaya_.htm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32D"/>
    <w:rsid w:val="009F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BDF482-D958-4337-9022-95A670331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ekspluatacii_sistemy_izmerenij_kolichestva_i_pokazatelej_kachestva_nefti_rekomenduema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1361</Words>
  <Characters>7764</Characters>
  <Application>Microsoft Office Word</Application>
  <DocSecurity>0</DocSecurity>
  <Lines>64</Lines>
  <Paragraphs>18</Paragraphs>
  <ScaleCrop>false</ScaleCrop>
  <Company/>
  <LinksUpToDate>false</LinksUpToDate>
  <CharactersWithSpaces>9107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эксплуатации системы измерений количества и показателей качества нефти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2022-08-08T15:53:00Z</dcterms:created>
  <dcterms:modified xsi:type="dcterms:W3CDTF">2022-08-08T15:53:00Z</dcterms:modified>
</cp:coreProperties>
</file>