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BD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срочных сделках кредитной организации</w:t>
      </w:r>
    </w:p>
    <w:p w:rsidR="00000000" w:rsidRDefault="001E7BDC">
      <w:pPr>
        <w:pStyle w:val="right"/>
      </w:pPr>
      <w:r>
        <w:t>Приложение 3 к Указанию Банка России от 9 февраля 2009 года N 2181-У "</w:t>
      </w:r>
      <w:r>
        <w:t>О порядке представления кредитными организациями информации и документов уполномоченным представителям Банка России" (в ред. Указания Банка России от 09.04.2012 N 2805-У)</w:t>
      </w:r>
    </w:p>
    <w:p w:rsidR="00000000" w:rsidRDefault="001E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BDC">
      <w:pPr>
        <w:pStyle w:val="HTML"/>
      </w:pPr>
      <w:r>
        <w:t xml:space="preserve">            ИНФОРМАЦИЯ О СРОЧНЫХ СДЕЛКАХ КРЕДИТНОЙ ОРГАНИЗАЦИИ</w:t>
      </w:r>
    </w:p>
    <w:p w:rsidR="00000000" w:rsidRDefault="001E7BDC">
      <w:pPr>
        <w:pStyle w:val="HTML"/>
      </w:pPr>
      <w:r>
        <w:t xml:space="preserve">по состоянию на "__" </w:t>
      </w:r>
      <w:r>
        <w:t>__________ ____ г.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Полное фирменное и сокращенное фирменное наименование кредитной организации</w:t>
      </w:r>
    </w:p>
    <w:p w:rsidR="00000000" w:rsidRDefault="001E7BDC">
      <w:pPr>
        <w:pStyle w:val="HTML"/>
      </w:pPr>
      <w:r>
        <w:t>___________________________________________________________________________</w:t>
      </w:r>
    </w:p>
    <w:p w:rsidR="00000000" w:rsidRDefault="001E7BDC">
      <w:pPr>
        <w:pStyle w:val="HTML"/>
      </w:pPr>
      <w:r>
        <w:t>Регистрационный номер (рег. N) ____________________________________________</w:t>
      </w:r>
    </w:p>
    <w:p w:rsidR="00000000" w:rsidRDefault="001E7BDC">
      <w:pPr>
        <w:pStyle w:val="HTML"/>
      </w:pPr>
      <w:r>
        <w:t xml:space="preserve">Признак </w:t>
      </w:r>
      <w:r>
        <w:t>сделок (операций) _________________________________________________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1E7BDC">
      <w:pPr>
        <w:pStyle w:val="HTML"/>
      </w:pPr>
      <w:r>
        <w:t>¦ N ¦Наименование¦Идентифика-¦  Код вида  ¦  Хар</w:t>
      </w:r>
      <w:r>
        <w:t>актер  ¦    Вид    ¦ Цель ¦ Тип  ¦    Вид     ¦Характе- ¦ Дата сделки ¦  Сумма   ¦Сумма  ¦</w:t>
      </w:r>
    </w:p>
    <w:p w:rsidR="00000000" w:rsidRDefault="001E7BDC">
      <w:pPr>
        <w:pStyle w:val="HTML"/>
      </w:pPr>
      <w:r>
        <w:t>¦п/п¦контрагента ¦ционный но-¦деятельности¦отношений с ¦финансового¦сделки¦сделки¦ базисного  ¦ристика  +-------------+требований¦обяза- ¦</w:t>
      </w:r>
    </w:p>
    <w:p w:rsidR="00000000" w:rsidRDefault="001E7BDC">
      <w:pPr>
        <w:pStyle w:val="HTML"/>
      </w:pPr>
      <w:r>
        <w:t>¦   ¦ кредитной  ¦мер конт</w:t>
      </w:r>
      <w:r>
        <w:t>ра-¦контрагента ¦ кредитной  ¦инструмента¦      ¦      ¦   актива   ¦базисного¦дата  ¦дата  ¦  (тыс.   ¦тельств¦</w:t>
      </w:r>
    </w:p>
    <w:p w:rsidR="00000000" w:rsidRDefault="001E7BDC">
      <w:pPr>
        <w:pStyle w:val="HTML"/>
      </w:pPr>
      <w:r>
        <w:t>¦   ¦организации ¦гента кре- ¦ кредитной  ¦организацией¦           ¦      ¦      ¦(переменной)¦актива   ¦заклю-¦испол-¦  руб.)   ¦(тыс.  ¦</w:t>
      </w:r>
    </w:p>
    <w:p w:rsidR="00000000" w:rsidRDefault="001E7BDC">
      <w:pPr>
        <w:pStyle w:val="HTML"/>
      </w:pPr>
      <w:r>
        <w:t xml:space="preserve">¦   </w:t>
      </w:r>
      <w:r>
        <w:t>¦            ¦дитной ор- ¦организации ¦            ¦           ¦      ¦      ¦            ¦         ¦чения ¦нения ¦          ¦руб.)  ¦</w:t>
      </w:r>
    </w:p>
    <w:p w:rsidR="00000000" w:rsidRDefault="001E7BDC">
      <w:pPr>
        <w:pStyle w:val="HTML"/>
      </w:pPr>
      <w:r>
        <w:t xml:space="preserve">¦   ¦            ¦ганизации  ¦            ¦            ¦           ¦      ¦      ¦            ¦         ¦      ¦      ¦  </w:t>
      </w:r>
      <w:r>
        <w:t xml:space="preserve">        ¦       ¦</w:t>
      </w:r>
    </w:p>
    <w:p w:rsidR="00000000" w:rsidRDefault="001E7BDC">
      <w:pPr>
        <w:pStyle w:val="HTML"/>
      </w:pPr>
      <w:r>
        <w:t>+---+------------+-----------+------------+------------+-----------+------+------+------------+---------+------+------+----------+-------+</w:t>
      </w:r>
    </w:p>
    <w:p w:rsidR="00000000" w:rsidRDefault="001E7BDC">
      <w:pPr>
        <w:pStyle w:val="HTML"/>
      </w:pPr>
      <w:r>
        <w:t>¦ 1 ¦     2      ¦     3     ¦     4      ¦     5      ¦     6     ¦  7   ¦  8   ¦     9      ¦   1</w:t>
      </w:r>
      <w:r>
        <w:t>0    ¦  11  ¦  12  ¦    13    ¦  14   ¦</w:t>
      </w:r>
    </w:p>
    <w:p w:rsidR="00000000" w:rsidRDefault="001E7BDC">
      <w:pPr>
        <w:pStyle w:val="HTML"/>
      </w:pPr>
      <w:r>
        <w:t>+---+------------+-----------+------------+------------+-----------+------+------+------------+---------+------+------+----------+-------+</w:t>
      </w:r>
    </w:p>
    <w:p w:rsidR="00000000" w:rsidRDefault="001E7BDC">
      <w:pPr>
        <w:pStyle w:val="HTML"/>
      </w:pPr>
      <w:r>
        <w:t xml:space="preserve">¦   ¦            ¦           ¦            ¦            ¦           ¦      ¦  </w:t>
      </w:r>
      <w:r>
        <w:t xml:space="preserve">    ¦            ¦         ¦      ¦      ¦          ¦       ¦</w:t>
      </w:r>
    </w:p>
    <w:p w:rsidR="00000000" w:rsidRDefault="001E7BDC">
      <w:pPr>
        <w:pStyle w:val="HTML"/>
      </w:pPr>
      <w:r>
        <w:t>----+------------+-----------+------------+------------+-----------+------+------+------------+---------+------+------+----------+--------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Руководитель                      (Ф.И.О.)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Главный бу</w:t>
      </w:r>
      <w:r>
        <w:t>хгалтер                 (Ф.И.О.)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М.П.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Исполнитель                       (Ф.И.О.)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Телефон:</w:t>
      </w:r>
    </w:p>
    <w:p w:rsidR="00000000" w:rsidRDefault="001E7BDC">
      <w:pPr>
        <w:pStyle w:val="HTML"/>
      </w:pPr>
    </w:p>
    <w:p w:rsidR="00000000" w:rsidRDefault="001E7BDC">
      <w:pPr>
        <w:pStyle w:val="HTML"/>
      </w:pPr>
      <w:r>
        <w:t>"__" __________ ____ г.</w:t>
      </w:r>
    </w:p>
    <w:p w:rsidR="00000000" w:rsidRDefault="001E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BDC">
      <w:pPr>
        <w:pStyle w:val="3"/>
        <w:rPr>
          <w:rFonts w:eastAsia="Times New Roman"/>
        </w:rPr>
      </w:pPr>
      <w:r>
        <w:rPr>
          <w:rFonts w:eastAsia="Times New Roman"/>
        </w:rPr>
        <w:t>Примечания</w:t>
      </w:r>
    </w:p>
    <w:p w:rsidR="00000000" w:rsidRDefault="001E7BDC">
      <w:pPr>
        <w:pStyle w:val="just"/>
      </w:pPr>
      <w:r>
        <w:lastRenderedPageBreak/>
        <w:t>1. Таблица заполняется кредитной организацией отдельно:</w:t>
      </w:r>
    </w:p>
    <w:p w:rsidR="00000000" w:rsidRDefault="001E7BDC">
      <w:pPr>
        <w:pStyle w:val="just"/>
      </w:pPr>
      <w:r>
        <w:t>1) в отношении сделок (операций), предполагаемых к совершению;</w:t>
      </w:r>
    </w:p>
    <w:p w:rsidR="00000000" w:rsidRDefault="001E7BDC">
      <w:pPr>
        <w:pStyle w:val="just"/>
      </w:pPr>
      <w:r>
        <w:t>2) в отношении совершенных сделок (операций).</w:t>
      </w:r>
    </w:p>
    <w:p w:rsidR="00000000" w:rsidRDefault="001E7BDC">
      <w:pPr>
        <w:pStyle w:val="just"/>
      </w:pPr>
      <w:r>
        <w:t>По строке "Признак сделок (операций)" проставляется условный код "01" при заполнении таблицы по предполагаемым к совершению сделкам (операциям), ус</w:t>
      </w:r>
      <w:r>
        <w:t>ловный код "02" - при заполнении таблицы по совершенным сделкам (операциям).</w:t>
      </w:r>
    </w:p>
    <w:p w:rsidR="00000000" w:rsidRDefault="001E7BDC">
      <w:pPr>
        <w:pStyle w:val="just"/>
      </w:pPr>
      <w:r>
        <w:t>2. В графе 2 указывается наименование контрагента кредитной организации:</w:t>
      </w:r>
    </w:p>
    <w:p w:rsidR="00000000" w:rsidRDefault="001E7BDC">
      <w:pPr>
        <w:pStyle w:val="just"/>
      </w:pPr>
      <w:r>
        <w:t>кредитной организации - резидента - в соответствии с Книгой государственной регистрации кредитных организа</w:t>
      </w:r>
      <w:r>
        <w:t>ций;</w:t>
      </w:r>
    </w:p>
    <w:p w:rsidR="00000000" w:rsidRDefault="001E7BDC">
      <w:pPr>
        <w:pStyle w:val="just"/>
      </w:pPr>
      <w:r>
        <w:t>кредитной организации - нерезидента, являющейся участником системы СВИФТ, - в соответствии со справочником SWIFT BIC;</w:t>
      </w:r>
    </w:p>
    <w:p w:rsidR="00000000" w:rsidRDefault="001E7BDC">
      <w:pPr>
        <w:pStyle w:val="just"/>
      </w:pPr>
      <w:r>
        <w:t>юридического лица - резидента (некредитной организации) - в соответствии с записью о его регистрации в Едином государственном реестре</w:t>
      </w:r>
      <w:r>
        <w:t xml:space="preserve"> юридических лиц;</w:t>
      </w:r>
    </w:p>
    <w:p w:rsidR="00000000" w:rsidRDefault="001E7BDC">
      <w:pPr>
        <w:pStyle w:val="just"/>
      </w:pPr>
      <w:r>
        <w:t>юридического лица - нерезидента, в том числе кредитной организации, не являющейся участником системы СВИФТ, - в соответствии с наименованием, приведенным в учредительных документах;</w:t>
      </w:r>
    </w:p>
    <w:p w:rsidR="00000000" w:rsidRDefault="001E7BDC">
      <w:pPr>
        <w:pStyle w:val="just"/>
      </w:pPr>
      <w:r>
        <w:t>физического лица - фамилия, имя, отчество.</w:t>
      </w:r>
    </w:p>
    <w:p w:rsidR="00000000" w:rsidRDefault="001E7BDC">
      <w:pPr>
        <w:pStyle w:val="just"/>
      </w:pPr>
      <w:r>
        <w:t xml:space="preserve">3. В графе 3 </w:t>
      </w:r>
      <w:r>
        <w:t>по каждому контрагенту указываются:</w:t>
      </w:r>
    </w:p>
    <w:p w:rsidR="00000000" w:rsidRDefault="001E7BDC">
      <w:pPr>
        <w:pStyle w:val="just"/>
      </w:pPr>
      <w:r>
        <w:t>для юридических лиц - резидентов (некредитных организаций) - основной государственный регистрационный номер (ОГРН);</w:t>
      </w:r>
    </w:p>
    <w:p w:rsidR="00000000" w:rsidRDefault="001E7BDC">
      <w:pPr>
        <w:pStyle w:val="just"/>
      </w:pPr>
      <w:r>
        <w:t>для кредитных организаций - резидентов - регистрационный номер кредитной организации в соответствии с Кн</w:t>
      </w:r>
      <w:r>
        <w:t>игой государственной регистрации кредитных организаций;</w:t>
      </w:r>
    </w:p>
    <w:p w:rsidR="00000000" w:rsidRDefault="001E7BDC">
      <w:pPr>
        <w:pStyle w:val="just"/>
      </w:pPr>
      <w:r>
        <w:t>для юридических лиц - нерезидентов, в том числе кредитных организаций - нерезидентов, не включенных в справочник SWIFT BIC, - "НР";</w:t>
      </w:r>
    </w:p>
    <w:p w:rsidR="00000000" w:rsidRDefault="001E7BDC">
      <w:pPr>
        <w:pStyle w:val="just"/>
      </w:pPr>
      <w:r>
        <w:t>для кредитных организаций - нерезидентов, включенных в справочник SW</w:t>
      </w:r>
      <w:r>
        <w:t>IFT BIC, - в соответствии со справочником SWIFT BIC;</w:t>
      </w:r>
    </w:p>
    <w:p w:rsidR="00000000" w:rsidRDefault="001E7BDC">
      <w:pPr>
        <w:pStyle w:val="just"/>
      </w:pPr>
      <w:r>
        <w:t>для физических лиц - идентификационный номер налогоплательщика (ИНН) (при наличии).</w:t>
      </w:r>
    </w:p>
    <w:p w:rsidR="00000000" w:rsidRDefault="001E7BDC">
      <w:pPr>
        <w:pStyle w:val="just"/>
      </w:pPr>
      <w:r>
        <w:t>4. В графе 4 указываются все основные виды экономической деятельности контрагента (в количестве не более 5 кодов) в соо</w:t>
      </w:r>
      <w:r>
        <w:t>тветствии с классами, определенными в Общероссийском классификаторе видов экономической деятельности (ОКВЭД).</w:t>
      </w:r>
    </w:p>
    <w:p w:rsidR="00000000" w:rsidRDefault="001E7BDC">
      <w:pPr>
        <w:pStyle w:val="just"/>
      </w:pPr>
      <w:r>
        <w:t>5. В графе 5 указывается характер отношений контрагента с кредитной организацией в соответствии со следующей классификацией:</w:t>
      </w:r>
    </w:p>
    <w:p w:rsidR="00000000" w:rsidRDefault="001E7BDC">
      <w:pPr>
        <w:pStyle w:val="just"/>
      </w:pPr>
      <w:r>
        <w:t>1 - головная организа</w:t>
      </w:r>
      <w:r>
        <w:t>ция;</w:t>
      </w:r>
    </w:p>
    <w:p w:rsidR="00000000" w:rsidRDefault="001E7BDC">
      <w:pPr>
        <w:pStyle w:val="just"/>
      </w:pPr>
      <w:r>
        <w:t>2 - дочернее хозяйственное общество;</w:t>
      </w:r>
    </w:p>
    <w:p w:rsidR="00000000" w:rsidRDefault="001E7BDC">
      <w:pPr>
        <w:pStyle w:val="just"/>
      </w:pPr>
      <w:r>
        <w:t>3 - зависимое хозяйственное общество;</w:t>
      </w:r>
    </w:p>
    <w:p w:rsidR="00000000" w:rsidRDefault="001E7BDC">
      <w:pPr>
        <w:pStyle w:val="just"/>
      </w:pPr>
      <w:r>
        <w:t xml:space="preserve">4 - члены Совета директоров (наблюдательного совета) или иного </w:t>
      </w:r>
      <w:r>
        <w:t>коллегиального органа управления, члены коллегиального исполнительного органа, а также лица, осуществляющие полномочия единоличного исполнительного органа кредитной организации и ее головной организации;</w:t>
      </w:r>
    </w:p>
    <w:p w:rsidR="00000000" w:rsidRDefault="001E7BDC">
      <w:pPr>
        <w:pStyle w:val="just"/>
      </w:pPr>
      <w:r>
        <w:t>5 - члены Совета директоров (наблюдательного совета)</w:t>
      </w:r>
      <w:r>
        <w:t xml:space="preserve"> или иного коллегиального органа управления, члены коллегиального исполнительного органа, а также лица, осуществляющие полномочия единоличного исполнительного органа дочернего и (или) зависимого хозяйственного общества кредитной организации;</w:t>
      </w:r>
    </w:p>
    <w:p w:rsidR="00000000" w:rsidRDefault="001E7BDC">
      <w:pPr>
        <w:pStyle w:val="just"/>
      </w:pPr>
      <w:r>
        <w:t xml:space="preserve">6 - акционеры </w:t>
      </w:r>
      <w:r>
        <w:t>(участники) - юридические лица, которые имеют право распоряжаться более чем 20 процентами голосующих акций (долей в уставном капитале) кредитной организации;</w:t>
      </w:r>
    </w:p>
    <w:p w:rsidR="00000000" w:rsidRDefault="001E7BDC">
      <w:pPr>
        <w:pStyle w:val="just"/>
      </w:pPr>
      <w:r>
        <w:t>7 - акционеры (участники) - физические лица, которые имеют право распоряжаться более чем 20 процен</w:t>
      </w:r>
      <w:r>
        <w:t>тами голосующих акций (долей в уставном капитале) кредитной организации;</w:t>
      </w:r>
    </w:p>
    <w:p w:rsidR="00000000" w:rsidRDefault="001E7BDC">
      <w:pPr>
        <w:pStyle w:val="just"/>
      </w:pPr>
      <w:r>
        <w:t>8 - физические лица - работники кредитной организации;</w:t>
      </w:r>
    </w:p>
    <w:p w:rsidR="00000000" w:rsidRDefault="001E7BDC">
      <w:pPr>
        <w:pStyle w:val="just"/>
      </w:pPr>
      <w:r>
        <w:t>9 - иные лица, на деятельность которых оказывает существенное влияние кредитная организация, и (или) лица, которые оказывают сущ</w:t>
      </w:r>
      <w:r>
        <w:t>ественное влияние на деятельность кредитной организации;</w:t>
      </w:r>
    </w:p>
    <w:p w:rsidR="00000000" w:rsidRDefault="001E7BDC">
      <w:pPr>
        <w:pStyle w:val="just"/>
      </w:pPr>
      <w:r>
        <w:t>10 - прочие заемщики.</w:t>
      </w:r>
    </w:p>
    <w:p w:rsidR="00000000" w:rsidRDefault="001E7BDC">
      <w:pPr>
        <w:pStyle w:val="just"/>
      </w:pPr>
      <w:r>
        <w:t>6. В графе 6 указывается вид финансового инструмента в соответствии с нижеприведенной классификацией:</w:t>
      </w:r>
    </w:p>
    <w:p w:rsidR="00000000" w:rsidRDefault="001E7BDC">
      <w:pPr>
        <w:pStyle w:val="just"/>
      </w:pPr>
      <w:r>
        <w:t>ФРВ - форвардный контракт;</w:t>
      </w:r>
    </w:p>
    <w:p w:rsidR="00000000" w:rsidRDefault="001E7BDC">
      <w:pPr>
        <w:pStyle w:val="just"/>
      </w:pPr>
      <w:r>
        <w:t>ОПЦ - опцион;</w:t>
      </w:r>
    </w:p>
    <w:p w:rsidR="00000000" w:rsidRDefault="001E7BDC">
      <w:pPr>
        <w:pStyle w:val="just"/>
      </w:pPr>
      <w:r>
        <w:t>СВП - своп;</w:t>
      </w:r>
    </w:p>
    <w:p w:rsidR="00000000" w:rsidRDefault="001E7BDC">
      <w:pPr>
        <w:pStyle w:val="just"/>
      </w:pPr>
      <w:r>
        <w:t>ФЧС - фьючерс;</w:t>
      </w:r>
    </w:p>
    <w:p w:rsidR="00000000" w:rsidRDefault="001E7BDC">
      <w:pPr>
        <w:pStyle w:val="just"/>
      </w:pPr>
      <w:r>
        <w:t>Др - др</w:t>
      </w:r>
      <w:r>
        <w:t>угие.</w:t>
      </w:r>
    </w:p>
    <w:p w:rsidR="00000000" w:rsidRDefault="001E7BDC">
      <w:pPr>
        <w:pStyle w:val="just"/>
      </w:pPr>
      <w:r>
        <w:t>7. В графе 7 указывается цель сделки в соответствии с нижеприведенной классификацией:</w:t>
      </w:r>
    </w:p>
    <w:p w:rsidR="00000000" w:rsidRDefault="001E7BDC">
      <w:pPr>
        <w:pStyle w:val="just"/>
      </w:pPr>
      <w:r>
        <w:t>Сп - спекулятивные;</w:t>
      </w:r>
    </w:p>
    <w:p w:rsidR="00000000" w:rsidRDefault="001E7BDC">
      <w:pPr>
        <w:pStyle w:val="just"/>
      </w:pPr>
      <w:r>
        <w:t>Хдж - хеджирование;</w:t>
      </w:r>
    </w:p>
    <w:p w:rsidR="00000000" w:rsidRDefault="001E7BDC">
      <w:pPr>
        <w:pStyle w:val="just"/>
      </w:pPr>
      <w:r>
        <w:t>Кл - клиентские.</w:t>
      </w:r>
    </w:p>
    <w:p w:rsidR="00000000" w:rsidRDefault="001E7BDC">
      <w:pPr>
        <w:pStyle w:val="just"/>
      </w:pPr>
      <w:r>
        <w:t>8. В графе 8 указывается информация о типе сделки: поставочная (П) либо расчетная (беспоставочная) (Р).</w:t>
      </w:r>
    </w:p>
    <w:p w:rsidR="00000000" w:rsidRDefault="001E7BDC">
      <w:pPr>
        <w:pStyle w:val="just"/>
      </w:pPr>
      <w:r>
        <w:t xml:space="preserve">9. </w:t>
      </w:r>
      <w:r>
        <w:t>В графе 9 указывается вид базисного актива для поставочных сделок в соответствии с нижеприведенной классификацией:</w:t>
      </w:r>
    </w:p>
    <w:p w:rsidR="00000000" w:rsidRDefault="001E7BDC">
      <w:pPr>
        <w:pStyle w:val="just"/>
      </w:pPr>
      <w:r>
        <w:t>ИВ - иностранная валюта;</w:t>
      </w:r>
    </w:p>
    <w:p w:rsidR="00000000" w:rsidRDefault="001E7BDC">
      <w:pPr>
        <w:pStyle w:val="just"/>
      </w:pPr>
      <w:r>
        <w:t>ДМ - драгоценные металлы;</w:t>
      </w:r>
    </w:p>
    <w:p w:rsidR="00000000" w:rsidRDefault="001E7BDC">
      <w:pPr>
        <w:pStyle w:val="just"/>
      </w:pPr>
      <w:r>
        <w:t>ЦБ - ценные бумаги;</w:t>
      </w:r>
    </w:p>
    <w:p w:rsidR="00000000" w:rsidRDefault="001E7BDC">
      <w:pPr>
        <w:pStyle w:val="just"/>
      </w:pPr>
      <w:r>
        <w:t>Др - другие.</w:t>
      </w:r>
    </w:p>
    <w:p w:rsidR="00000000" w:rsidRDefault="001E7BDC">
      <w:pPr>
        <w:pStyle w:val="just"/>
      </w:pPr>
      <w:r>
        <w:t>Для расчетных (беспоставочных) сделок указывается вид пер</w:t>
      </w:r>
      <w:r>
        <w:t>еменной, от изменения которой зависит цена базисного актива по сделке. Вид переменной указывается в соответствии с нижеприведенной классификацией:</w:t>
      </w:r>
    </w:p>
    <w:p w:rsidR="00000000" w:rsidRDefault="001E7BDC">
      <w:pPr>
        <w:pStyle w:val="just"/>
      </w:pPr>
      <w:r>
        <w:t>СП - ставка процента;</w:t>
      </w:r>
    </w:p>
    <w:p w:rsidR="00000000" w:rsidRDefault="001E7BDC">
      <w:pPr>
        <w:pStyle w:val="just"/>
      </w:pPr>
      <w:r>
        <w:t>ЦЦБ - рыночная (биржевая) цена на ценные бумаги;</w:t>
      </w:r>
    </w:p>
    <w:p w:rsidR="00000000" w:rsidRDefault="001E7BDC">
      <w:pPr>
        <w:pStyle w:val="just"/>
      </w:pPr>
      <w:r>
        <w:t>ЦДМ - учетная цена на драгоценные мета</w:t>
      </w:r>
      <w:r>
        <w:t>ллы;</w:t>
      </w:r>
    </w:p>
    <w:p w:rsidR="00000000" w:rsidRDefault="001E7BDC">
      <w:pPr>
        <w:pStyle w:val="just"/>
      </w:pPr>
      <w:r>
        <w:t>ОКВ - официальный курс иностранной валюты;</w:t>
      </w:r>
    </w:p>
    <w:p w:rsidR="00000000" w:rsidRDefault="001E7BDC">
      <w:pPr>
        <w:pStyle w:val="just"/>
      </w:pPr>
      <w:r>
        <w:t>ИЦ - индекс цен для требований (обязательств) (кроме ценных бумаг);</w:t>
      </w:r>
    </w:p>
    <w:p w:rsidR="00000000" w:rsidRDefault="001E7BDC">
      <w:pPr>
        <w:pStyle w:val="just"/>
      </w:pPr>
      <w:r>
        <w:t>ДрП - другая переменная.</w:t>
      </w:r>
    </w:p>
    <w:p w:rsidR="00000000" w:rsidRDefault="001E7BDC">
      <w:pPr>
        <w:pStyle w:val="just"/>
      </w:pPr>
      <w:r>
        <w:t xml:space="preserve">10. В графе 10 по базисному активу "иностранная валюта" </w:t>
      </w:r>
      <w:r>
        <w:t>указывается код валюты в соответствии с Общероссийским классификатором валют (ОКВ), по базисному активу "драгоценные металлы" - код соответствующего драгоценного металла в соответствии с Классификатором клиринговых валют, по базисному активу "ценные бумаги</w:t>
      </w:r>
      <w:r>
        <w:t>" - код типа ценной бумаги в соответствии с нижеприведенной классификацией:</w:t>
      </w:r>
    </w:p>
    <w:p w:rsidR="00000000" w:rsidRDefault="001E7BDC">
      <w:pPr>
        <w:pStyle w:val="just"/>
      </w:pPr>
      <w:r>
        <w:t>BON2 - облигации органов исполнительной власти субъектов Российской Федерации и муниципальных образований;</w:t>
      </w:r>
    </w:p>
    <w:p w:rsidR="00000000" w:rsidRDefault="001E7BDC">
      <w:pPr>
        <w:pStyle w:val="just"/>
      </w:pPr>
      <w:r>
        <w:t>BON3 - облигации кредитных организаций - резидентов;</w:t>
      </w:r>
    </w:p>
    <w:p w:rsidR="00000000" w:rsidRDefault="001E7BDC">
      <w:pPr>
        <w:pStyle w:val="just"/>
      </w:pPr>
      <w:r>
        <w:t>BON4 - облигации про</w:t>
      </w:r>
      <w:r>
        <w:t>чих резидентов;</w:t>
      </w:r>
    </w:p>
    <w:p w:rsidR="00000000" w:rsidRDefault="001E7BDC">
      <w:pPr>
        <w:pStyle w:val="just"/>
      </w:pPr>
      <w:r>
        <w:t>BON5 - облигации иностранных государств и облигации иностранных центральных банков;</w:t>
      </w:r>
    </w:p>
    <w:p w:rsidR="00000000" w:rsidRDefault="001E7BDC">
      <w:pPr>
        <w:pStyle w:val="just"/>
      </w:pPr>
      <w:r>
        <w:t>BON6 - облигации банков-нерезидентов;</w:t>
      </w:r>
    </w:p>
    <w:p w:rsidR="00000000" w:rsidRDefault="001E7BDC">
      <w:pPr>
        <w:pStyle w:val="just"/>
      </w:pPr>
      <w:r>
        <w:t>BON7 - облигации прочих нерезидентов;</w:t>
      </w:r>
    </w:p>
    <w:p w:rsidR="00000000" w:rsidRDefault="001E7BDC">
      <w:pPr>
        <w:pStyle w:val="just"/>
      </w:pPr>
      <w:r>
        <w:t>DS1 - депозитные сертификаты кредитных организаций - резидентов;</w:t>
      </w:r>
    </w:p>
    <w:p w:rsidR="00000000" w:rsidRDefault="001E7BDC">
      <w:pPr>
        <w:pStyle w:val="just"/>
      </w:pPr>
      <w:r>
        <w:t>DS2 - депозитны</w:t>
      </w:r>
      <w:r>
        <w:t>е сертификаты банков-нерезидентов;</w:t>
      </w:r>
    </w:p>
    <w:p w:rsidR="00000000" w:rsidRDefault="001E7BDC">
      <w:pPr>
        <w:pStyle w:val="just"/>
      </w:pPr>
      <w:r>
        <w:t>SHS1 - акции кредитных организаций - резидентов (обыкновенные);</w:t>
      </w:r>
    </w:p>
    <w:p w:rsidR="00000000" w:rsidRDefault="001E7BDC">
      <w:pPr>
        <w:pStyle w:val="just"/>
      </w:pPr>
      <w:r>
        <w:t>SHS2 - акции кредитных организаций - резидентов (привилегированные);</w:t>
      </w:r>
    </w:p>
    <w:p w:rsidR="00000000" w:rsidRDefault="001E7BDC">
      <w:pPr>
        <w:pStyle w:val="just"/>
      </w:pPr>
      <w:r>
        <w:t>SHS3 - акции прочих резидентов (обыкновенные);</w:t>
      </w:r>
    </w:p>
    <w:p w:rsidR="00000000" w:rsidRDefault="001E7BDC">
      <w:pPr>
        <w:pStyle w:val="just"/>
      </w:pPr>
      <w:r>
        <w:t>SHS4 - акции прочих резидентов (привилеги</w:t>
      </w:r>
      <w:r>
        <w:t>рованные);</w:t>
      </w:r>
    </w:p>
    <w:p w:rsidR="00000000" w:rsidRDefault="001E7BDC">
      <w:pPr>
        <w:pStyle w:val="just"/>
      </w:pPr>
      <w:r>
        <w:t>SHS5 - акции банков-нерезидентов;</w:t>
      </w:r>
    </w:p>
    <w:p w:rsidR="00000000" w:rsidRDefault="001E7BDC">
      <w:pPr>
        <w:pStyle w:val="just"/>
      </w:pPr>
      <w:r>
        <w:t>SHS7 - паи, доли инвестиционных фондов - нерезидентов;</w:t>
      </w:r>
    </w:p>
    <w:p w:rsidR="00000000" w:rsidRDefault="001E7BDC">
      <w:pPr>
        <w:pStyle w:val="just"/>
      </w:pPr>
      <w:r>
        <w:t>SHS8 - паи, доли инвестиционных фондов - резидентов;</w:t>
      </w:r>
    </w:p>
    <w:p w:rsidR="00000000" w:rsidRDefault="001E7BDC">
      <w:pPr>
        <w:pStyle w:val="just"/>
      </w:pPr>
      <w:r>
        <w:t>DR - депозитарные расписки;</w:t>
      </w:r>
    </w:p>
    <w:p w:rsidR="00000000" w:rsidRDefault="001E7BDC">
      <w:pPr>
        <w:pStyle w:val="just"/>
      </w:pPr>
      <w:r>
        <w:t>CON - складское свидетельство;</w:t>
      </w:r>
    </w:p>
    <w:p w:rsidR="00000000" w:rsidRDefault="001E7BDC">
      <w:pPr>
        <w:pStyle w:val="just"/>
      </w:pPr>
      <w:r>
        <w:t>WTS - варранты;</w:t>
      </w:r>
    </w:p>
    <w:p w:rsidR="00000000" w:rsidRDefault="001E7BDC">
      <w:pPr>
        <w:pStyle w:val="just"/>
      </w:pPr>
      <w:r>
        <w:t>OPNI - опционы эмитента;</w:t>
      </w:r>
    </w:p>
    <w:p w:rsidR="00000000" w:rsidRDefault="001E7BDC">
      <w:pPr>
        <w:pStyle w:val="just"/>
      </w:pPr>
      <w:r>
        <w:t>ENC</w:t>
      </w:r>
      <w:r>
        <w:t xml:space="preserve"> - закладные;</w:t>
      </w:r>
    </w:p>
    <w:p w:rsidR="00000000" w:rsidRDefault="001E7BDC">
      <w:pPr>
        <w:pStyle w:val="just"/>
      </w:pPr>
      <w:r>
        <w:t>OTHER - иное,</w:t>
      </w:r>
    </w:p>
    <w:p w:rsidR="00000000" w:rsidRDefault="001E7BDC">
      <w:pPr>
        <w:pStyle w:val="just"/>
      </w:pPr>
      <w:r>
        <w:t>а также количество ценных бумаг.</w:t>
      </w:r>
    </w:p>
    <w:p w:rsidR="00000000" w:rsidRDefault="001E7BDC">
      <w:pPr>
        <w:pStyle w:val="just"/>
      </w:pPr>
      <w:r>
        <w:t>11. При указании дат в графах 11 и 12 используется формат "дд.мм.гггг", где: "дд" - день месяца, "мм" - порядковый номер месяца, "гггг" - год.</w:t>
      </w:r>
    </w:p>
    <w:p w:rsidR="00000000" w:rsidRDefault="001E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BDC">
      <w:pPr>
        <w:pStyle w:val="right"/>
      </w:pPr>
      <w:r>
        <w:t>Источник - Указание Банка России от 09.02.2009 № 21</w:t>
      </w:r>
      <w:r>
        <w:t>81-У (с изменениями и дополнениями на 2013 год)</w:t>
      </w:r>
    </w:p>
    <w:p w:rsidR="00000000" w:rsidRDefault="001E7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https://порядокправа.рф/obrazecy/informaciya_o_srochnyx_sdelkax_kreditnoj_organizacii.htm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DC"/>
    <w:rsid w:val="001E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55F0D2-3633-449C-8E0B-4D45E460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rochnyx_sdelkax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1333</Words>
  <Characters>7602</Characters>
  <Application>Microsoft Office Word</Application>
  <DocSecurity>0</DocSecurity>
  <Lines>63</Lines>
  <Paragraphs>17</Paragraphs>
  <ScaleCrop>false</ScaleCrop>
  <Company/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срочных сделках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2022-08-08T14:42:00Z</dcterms:created>
  <dcterms:modified xsi:type="dcterms:W3CDTF">2022-08-08T14:42:00Z</dcterms:modified>
</cp:coreProperties>
</file>