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724">
      <w:pPr>
        <w:pStyle w:val="1"/>
        <w:rPr>
          <w:rFonts w:eastAsia="Times New Roman"/>
        </w:rPr>
      </w:pPr>
      <w:r>
        <w:rPr>
          <w:rFonts w:eastAsia="Times New Roman"/>
        </w:rPr>
        <w:t>График работы территориальных избирательных комиссий (избирательных комиссий муниципальных образований, окружных избирательных комиссий) и участковых комиссий для проведения досрочного голосования</w:t>
      </w:r>
    </w:p>
    <w:p w:rsidR="00000000" w:rsidRDefault="003B2724">
      <w:pPr>
        <w:pStyle w:val="right"/>
      </w:pPr>
      <w:r>
        <w:t>Приложение N 1 к Методическим рекомендациям о порядке проведения досрочного голосования в помещениях комиссий на выборах в органы государственной власти субъектов Российской Федерации, органы местного самоуправления, референдуме субъекта Российской Федерац</w:t>
      </w:r>
      <w:r>
        <w:t>ии, местном референдуме</w:t>
      </w:r>
    </w:p>
    <w:p w:rsidR="00000000" w:rsidRDefault="003B2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24">
      <w:pPr>
        <w:pStyle w:val="HTML"/>
      </w:pPr>
      <w:r>
        <w:t xml:space="preserve">                               График работы</w:t>
      </w:r>
    </w:p>
    <w:p w:rsidR="00000000" w:rsidRDefault="003B2724">
      <w:pPr>
        <w:pStyle w:val="HTML"/>
      </w:pPr>
      <w:r>
        <w:t>территориальных избирательных комиссий</w:t>
      </w:r>
    </w:p>
    <w:p w:rsidR="00000000" w:rsidRDefault="003B2724">
      <w:pPr>
        <w:pStyle w:val="HTML"/>
      </w:pPr>
      <w:r>
        <w:t>(избирательных комиссий муниципальных образований,</w:t>
      </w:r>
    </w:p>
    <w:p w:rsidR="00000000" w:rsidRDefault="003B2724">
      <w:pPr>
        <w:pStyle w:val="HTML"/>
      </w:pPr>
      <w:r>
        <w:t>окружных избирательных комиссий) и участковых комиссий</w:t>
      </w:r>
    </w:p>
    <w:p w:rsidR="00000000" w:rsidRDefault="003B2724">
      <w:pPr>
        <w:pStyle w:val="HTML"/>
      </w:pPr>
      <w:r>
        <w:t xml:space="preserve">для проведения досрочного голосования  </w:t>
      </w:r>
      <w:r>
        <w:rPr>
          <w:vertAlign w:val="superscript"/>
        </w:rPr>
        <w:t>1</w:t>
      </w:r>
    </w:p>
    <w:p w:rsidR="00000000" w:rsidRDefault="003B2724">
      <w:pPr>
        <w:pStyle w:val="HTML"/>
      </w:pPr>
    </w:p>
    <w:p w:rsidR="00000000" w:rsidRDefault="003B2724">
      <w:pPr>
        <w:pStyle w:val="HTML"/>
      </w:pPr>
      <w:r>
        <w:t>Территориальные  избирательные комиссии (ИКМО, ОИК) и УИК в период с __</w:t>
      </w:r>
    </w:p>
    <w:p w:rsidR="00000000" w:rsidRDefault="003B2724">
      <w:pPr>
        <w:pStyle w:val="HTML"/>
      </w:pPr>
      <w:r>
        <w:t>___________  20__  года  по __ ___________ 20__ года ежедневно осуществляют</w:t>
      </w:r>
    </w:p>
    <w:p w:rsidR="00000000" w:rsidRDefault="003B2724">
      <w:pPr>
        <w:pStyle w:val="HTML"/>
      </w:pPr>
      <w:r>
        <w:t>рассмотрение   заявлений  и  проводят  досрочное  голосование  избирателей,</w:t>
      </w:r>
    </w:p>
    <w:p w:rsidR="00000000" w:rsidRDefault="003B2724">
      <w:pPr>
        <w:pStyle w:val="HTML"/>
      </w:pPr>
      <w:r>
        <w:t>которые  по  уважительной  прич</w:t>
      </w:r>
      <w:r>
        <w:t>ине  (отпуск, командировка, режим трудовой и</w:t>
      </w:r>
    </w:p>
    <w:p w:rsidR="00000000" w:rsidRDefault="003B2724">
      <w:pPr>
        <w:pStyle w:val="HTML"/>
      </w:pPr>
      <w:r>
        <w:t>учебной    деятельности,    выполнение   государственных   и   общественных</w:t>
      </w:r>
    </w:p>
    <w:p w:rsidR="00000000" w:rsidRDefault="003B2724">
      <w:pPr>
        <w:pStyle w:val="HTML"/>
      </w:pPr>
      <w:r>
        <w:t>обязанностей,  состояние  здоровья  и иные уважительные причины - статья 65</w:t>
      </w:r>
    </w:p>
    <w:p w:rsidR="00000000" w:rsidRDefault="003B2724">
      <w:pPr>
        <w:pStyle w:val="HTML"/>
      </w:pPr>
      <w:r>
        <w:t>Федерального  закона  N  67-ФЗ  "Об основных гарантиях изби</w:t>
      </w:r>
      <w:r>
        <w:t>рательных прав и</w:t>
      </w:r>
    </w:p>
    <w:p w:rsidR="00000000" w:rsidRDefault="003B2724">
      <w:pPr>
        <w:pStyle w:val="HTML"/>
      </w:pPr>
      <w:r>
        <w:t>права  на  участие  в  референдуме граждан Российской Федерации") не смогут</w:t>
      </w:r>
    </w:p>
    <w:p w:rsidR="00000000" w:rsidRDefault="003B2724">
      <w:pPr>
        <w:pStyle w:val="HTML"/>
      </w:pPr>
      <w:r>
        <w:t>принять  участие  в голосовании на избирательном участке, где они внесены в</w:t>
      </w:r>
    </w:p>
    <w:p w:rsidR="00000000" w:rsidRDefault="003B2724">
      <w:pPr>
        <w:pStyle w:val="HTML"/>
      </w:pPr>
      <w:r>
        <w:t>список избирателей.</w:t>
      </w:r>
    </w:p>
    <w:p w:rsidR="00000000" w:rsidRDefault="003B2724">
      <w:pPr>
        <w:pStyle w:val="HTML"/>
      </w:pPr>
      <w:r>
        <w:t>В  рабочие дни территориальные избирательные комиссии (ИКМО, ОИК) и</w:t>
      </w:r>
      <w:r>
        <w:t xml:space="preserve"> УИК</w:t>
      </w:r>
    </w:p>
    <w:p w:rsidR="00000000" w:rsidRDefault="003B2724">
      <w:pPr>
        <w:pStyle w:val="HTML"/>
      </w:pPr>
      <w:r>
        <w:t>работают  в  период с 16 часов до 20 часов, в выходные дни - в период с ___</w:t>
      </w:r>
    </w:p>
    <w:p w:rsidR="00000000" w:rsidRDefault="003B2724">
      <w:pPr>
        <w:pStyle w:val="HTML"/>
      </w:pPr>
      <w:r>
        <w:t xml:space="preserve">часов до ___ часов.  </w:t>
      </w:r>
      <w:r>
        <w:rPr>
          <w:vertAlign w:val="superscript"/>
        </w:rPr>
        <w:t>2</w:t>
      </w:r>
    </w:p>
    <w:p w:rsidR="00000000" w:rsidRDefault="003B2724">
      <w:pPr>
        <w:pStyle w:val="HTML"/>
      </w:pPr>
    </w:p>
    <w:p w:rsidR="00000000" w:rsidRDefault="003B2724">
      <w:pPr>
        <w:pStyle w:val="HTML"/>
      </w:pPr>
      <w:r>
        <w:t>Контактные телефоны: _______________</w:t>
      </w:r>
    </w:p>
    <w:p w:rsidR="00000000" w:rsidRDefault="003B2724">
      <w:pPr>
        <w:pStyle w:val="HTML"/>
      </w:pPr>
      <w:r>
        <w:t>________________________________</w:t>
      </w:r>
    </w:p>
    <w:p w:rsidR="00000000" w:rsidRDefault="003B2724">
      <w:pPr>
        <w:pStyle w:val="HTML"/>
      </w:pPr>
      <w:r>
        <w:t>наименование соответствующей</w:t>
      </w:r>
    </w:p>
    <w:p w:rsidR="00000000" w:rsidRDefault="003B2724">
      <w:pPr>
        <w:pStyle w:val="HTML"/>
      </w:pPr>
      <w:r>
        <w:t>избирательной комиссии</w:t>
      </w:r>
    </w:p>
    <w:p w:rsidR="00000000" w:rsidRDefault="003B2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24">
      <w:pPr>
        <w:pStyle w:val="sel"/>
        <w:divId w:val="30111939"/>
      </w:pPr>
      <w:r>
        <w:t>1 В наименовании данного графика и далее по тексту указываются виды избирательных комиссий и комиссий референдума, в помещениях которых законом субъекта Российской Федерации предусмотрено проведение досрочного голосования.</w:t>
      </w:r>
    </w:p>
    <w:p w:rsidR="00000000" w:rsidRDefault="003B2724">
      <w:pPr>
        <w:pStyle w:val="sel"/>
        <w:divId w:val="30111939"/>
      </w:pPr>
      <w:r>
        <w:t>2 Время работы комиссий в выходны</w:t>
      </w:r>
      <w:r>
        <w:t>е дни рекомендуется определять с учетом завершения времени досрочного голосования в день накануне дня голосования (в субботу) не позднее 16 часов местного времени.</w:t>
      </w:r>
    </w:p>
    <w:p w:rsidR="00000000" w:rsidRDefault="003B2724">
      <w:pPr>
        <w:pStyle w:val="right"/>
      </w:pPr>
      <w:r>
        <w:t>Источник - Постановление ЦИК России от 04.06.2014 № 233/1480-6 (с изменениями и дополнениями</w:t>
      </w:r>
      <w:r>
        <w:t xml:space="preserve"> на 2014 год)</w:t>
      </w:r>
    </w:p>
    <w:p w:rsidR="00000000" w:rsidRDefault="003B2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https://порядокправа.рф/obrazecy/grafik_raboty_territorialnyx_izbiratelnyx_komissij_izbiratelnyx_komissij_municipalnyx_obrazovan.htm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24"/>
    <w:rsid w:val="003B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D5904-B13E-40A2-AC54-2B62A482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y_territorialnyx_izbiratelnyx_komissij_izbiratelnyx_komissij_municipalnyx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территориальных избирательных комиссий (избирательных комиссий муниципальных образований, окружных избирательных комиссий) и участковых комиссий для проведения досрочного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