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4D2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предоставлении Банком России кредитной организации кредитов без обеспечения</w:t>
      </w:r>
    </w:p>
    <w:p w:rsidR="00000000" w:rsidRDefault="00B944D2">
      <w:pPr>
        <w:pStyle w:val="right"/>
      </w:pPr>
      <w:r>
        <w:t>Приложение к Письму Банка России от 1 ноября 2011 г. N 154-Т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3"/>
        <w:rPr>
          <w:rFonts w:eastAsia="Times New Roman"/>
        </w:rPr>
      </w:pPr>
      <w:r>
        <w:rPr>
          <w:rFonts w:eastAsia="Times New Roman"/>
        </w:rPr>
        <w:t xml:space="preserve">Генеральное соглашение </w:t>
      </w:r>
      <w:r>
        <w:rPr>
          <w:rFonts w:eastAsia="Times New Roman"/>
        </w:rPr>
        <w:t>N ________ о предоставлении Банком России кредитной организации кредитов без обеспечения</w:t>
      </w:r>
    </w:p>
    <w:p w:rsidR="00000000" w:rsidRDefault="00B944D2">
      <w:pPr>
        <w:pStyle w:val="HTML"/>
      </w:pPr>
      <w:r>
        <w:t>г. __________________                              "__" ___________ 20__ г.</w:t>
      </w:r>
    </w:p>
    <w:p w:rsidR="00000000" w:rsidRDefault="00B944D2">
      <w:pPr>
        <w:pStyle w:val="HTML"/>
      </w:pPr>
    </w:p>
    <w:p w:rsidR="00000000" w:rsidRDefault="00B944D2">
      <w:pPr>
        <w:pStyle w:val="HTML"/>
      </w:pPr>
      <w:r>
        <w:t>Центральный  банк  Российской  Федерации  (Банк  России),  именуемый  в</w:t>
      </w:r>
    </w:p>
    <w:p w:rsidR="00000000" w:rsidRDefault="00B944D2">
      <w:pPr>
        <w:pStyle w:val="HTML"/>
      </w:pPr>
      <w:r>
        <w:t>дальнейшем "Банк Р</w:t>
      </w:r>
      <w:r>
        <w:t>оссии", в лице _________________________________________,</w:t>
      </w:r>
    </w:p>
    <w:p w:rsidR="00000000" w:rsidRDefault="00B944D2">
      <w:pPr>
        <w:pStyle w:val="HTML"/>
      </w:pPr>
      <w:r>
        <w:t>(должность, фамилия, имя, отчество)</w:t>
      </w:r>
    </w:p>
    <w:p w:rsidR="00000000" w:rsidRDefault="00B944D2">
      <w:pPr>
        <w:pStyle w:val="HTML"/>
      </w:pPr>
      <w:r>
        <w:t>действующего(ей) на основании ____________________________________________,</w:t>
      </w:r>
    </w:p>
    <w:p w:rsidR="00000000" w:rsidRDefault="00B944D2">
      <w:pPr>
        <w:pStyle w:val="HTML"/>
      </w:pPr>
      <w:r>
        <w:t>и ________________________________________________________________________,</w:t>
      </w:r>
    </w:p>
    <w:p w:rsidR="00000000" w:rsidRDefault="00B944D2">
      <w:pPr>
        <w:pStyle w:val="HTML"/>
      </w:pPr>
      <w:r>
        <w:t>(наименова</w:t>
      </w:r>
      <w:r>
        <w:t>ние кредитной организации)</w:t>
      </w:r>
    </w:p>
    <w:p w:rsidR="00000000" w:rsidRDefault="00B944D2">
      <w:pPr>
        <w:pStyle w:val="HTML"/>
      </w:pPr>
      <w:r>
        <w:t>именуемая в дальнейшем "Кредитная организация", в лице ____________________</w:t>
      </w:r>
    </w:p>
    <w:p w:rsidR="00000000" w:rsidRDefault="00B944D2">
      <w:pPr>
        <w:pStyle w:val="HTML"/>
      </w:pPr>
      <w:r>
        <w:t>__________________________________________________________________________,</w:t>
      </w:r>
    </w:p>
    <w:p w:rsidR="00000000" w:rsidRDefault="00B944D2">
      <w:pPr>
        <w:pStyle w:val="HTML"/>
      </w:pPr>
      <w:r>
        <w:t>(должность, фамилия, имя, отчество)</w:t>
      </w:r>
    </w:p>
    <w:p w:rsidR="00000000" w:rsidRDefault="00B944D2">
      <w:pPr>
        <w:pStyle w:val="HTML"/>
      </w:pPr>
      <w:r>
        <w:t>действующего(ей) на основании ___________</w:t>
      </w:r>
      <w:r>
        <w:t>__________, именуемые в дальнейшем</w:t>
      </w:r>
    </w:p>
    <w:p w:rsidR="00000000" w:rsidRDefault="00B944D2">
      <w:pPr>
        <w:pStyle w:val="HTML"/>
      </w:pPr>
      <w:r>
        <w:t>"Стороны", заключили  настоящее Генеральное соглашение (далее - Соглашение)</w:t>
      </w:r>
    </w:p>
    <w:p w:rsidR="00000000" w:rsidRDefault="00B944D2">
      <w:pPr>
        <w:pStyle w:val="HTML"/>
      </w:pPr>
      <w:r>
        <w:t>о нижеследующем.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1. Предмет Соглашения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1.1. Предметом настоящего Соглашения являются отношения Сторон при заключении и исполнении кредит</w:t>
      </w:r>
      <w:r>
        <w:t>ных договоров без обеспечения (далее - кредитный договор) в соответствии с Положением Банка России от 16 октября 2008 года N 323-П "О предоставлении Банком России российским кредитным организациям кредитов без обеспечения" (с изменениями и дополнениями) (д</w:t>
      </w:r>
      <w:r>
        <w:t>алее - Положение).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2. Заключение кредитных договоров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2.1. Заключение Сторонами каждого кредитного договора осуществляется по результатам кредитного аукциона, проводимого с использованием Системы электронных торгов ЗАО "Московская межбанковская вал</w:t>
      </w:r>
      <w:r>
        <w:t>ютная биржа" (далее - ММВБ) в порядке, установленном Положением.</w:t>
      </w:r>
    </w:p>
    <w:p w:rsidR="00000000" w:rsidRDefault="00B944D2">
      <w:pPr>
        <w:pStyle w:val="just"/>
      </w:pPr>
      <w:r>
        <w:t>Заключение кредитного договора Сторонами осуществляется в Системе электронных торгов ММВБ в порядке, установленном правилами ММВБ.</w:t>
      </w:r>
    </w:p>
    <w:p w:rsidR="00000000" w:rsidRDefault="00B944D2">
      <w:pPr>
        <w:pStyle w:val="just"/>
      </w:pPr>
      <w:r>
        <w:lastRenderedPageBreak/>
        <w:t>2.2. Кредитная организация вправе участвовать в кредитном аукционе в случае установления для нее Банком России лимита на заявки, отличного от нуля.</w:t>
      </w:r>
    </w:p>
    <w:p w:rsidR="00000000" w:rsidRDefault="00B944D2">
      <w:pPr>
        <w:pStyle w:val="just"/>
      </w:pPr>
      <w:r>
        <w:t>2.3. Заключение кредитного договора осуществляется путем обмена электронными документами (заявка Кредитной о</w:t>
      </w:r>
      <w:r>
        <w:t>рганизации и содержащее ставку отсечения подтверждение Банка России) в соответствии с правилами ММВБ.</w:t>
      </w:r>
    </w:p>
    <w:p w:rsidR="00000000" w:rsidRDefault="00B944D2">
      <w:pPr>
        <w:pStyle w:val="just"/>
      </w:pPr>
      <w:r>
        <w:t>2.4. Кредитный договор считается заключенным с момента его регистрации в Системе электронных торгов ММВБ в соответствии с правилами ММВБ.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3. Поряд</w:t>
      </w:r>
      <w:r>
        <w:t>ок исполнения обязательств и проведения расчетов по кредитным договорам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3.1. Кредит предоставляется Банком России путем перечисления денежных средств на банковский счет Кредитной организации, открытый в Небанковской кредитной организации закрытое акционер</w:t>
      </w:r>
      <w:r>
        <w:t>ное общество "Национальный расчетный депозитарий" (далее - НКО ЗАО НРД).</w:t>
      </w:r>
    </w:p>
    <w:p w:rsidR="00000000" w:rsidRDefault="00B944D2">
      <w:pPr>
        <w:pStyle w:val="just"/>
      </w:pPr>
      <w:r>
        <w:t xml:space="preserve">Если день предоставления кредита совпадает с днем погашения кредита по иному кредитному договору, кредит предоставляется путем направления предоставляемого кредита на погашение суммы </w:t>
      </w:r>
      <w:r>
        <w:t>основного долга по кредиту, подлежащему погашению в этот день по иному кредитному договору, в том числе предоставленному до заключения настоящего Соглашения.</w:t>
      </w:r>
    </w:p>
    <w:p w:rsidR="00000000" w:rsidRDefault="00B944D2">
      <w:pPr>
        <w:pStyle w:val="just"/>
      </w:pPr>
      <w:r>
        <w:t>3.2. При предоставлении кредита путем перечисления денежных средств на банковский счет Кредитной о</w:t>
      </w:r>
      <w:r>
        <w:t>рганизации, открытый в НКО ЗАО НРД, обязанности Банка России по кредитному договору считаются исполненными в момент зачисления денежных средств на корреспондентский счет НКО ЗАО НРД, открытый в Отделении N 1 Московского ГТУ Банка России.</w:t>
      </w:r>
    </w:p>
    <w:p w:rsidR="00000000" w:rsidRDefault="00B944D2">
      <w:pPr>
        <w:pStyle w:val="just"/>
      </w:pPr>
      <w:r>
        <w:t>3.3. При предостав</w:t>
      </w:r>
      <w:r>
        <w:t>лении кредита путем направления предоставляемого кредита на погашение суммы основного долга по кредиту, подлежащему погашению в этот день по иному кредитному договору, Стороны исходят из следующего:</w:t>
      </w:r>
    </w:p>
    <w:p w:rsidR="00000000" w:rsidRDefault="00B944D2">
      <w:pPr>
        <w:pStyle w:val="just"/>
      </w:pPr>
      <w:r>
        <w:t>если сумма предоставляемого кредита равна или меньше сумм</w:t>
      </w:r>
      <w:r>
        <w:t>ы основного долга, подлежащей погашению в день предоставления кредита, предоставляемый кредит полностью направляется на погашение суммы основного долга по всем кредитным договорам, подлежащей погашению в день предоставления кредита, и денежные средства для</w:t>
      </w:r>
      <w:r>
        <w:t xml:space="preserve"> зачисления на банковский счет Кредитной организации в НКО ЗАО НРД Банком России не направляются;</w:t>
      </w:r>
    </w:p>
    <w:p w:rsidR="00000000" w:rsidRDefault="00B944D2">
      <w:pPr>
        <w:pStyle w:val="just"/>
      </w:pPr>
      <w:r>
        <w:t>если сумма предоставляемого кредита больше суммы основного долга, подлежащей погашению в день предоставления кредита, то Банк России направляет для зачисления</w:t>
      </w:r>
      <w:r>
        <w:t xml:space="preserve"> на банковский счет Кредитной организации в НКО ЗАО НРД сумму, превышающую сумму основного долга, подлежащую погашению в день предоставления кредита.</w:t>
      </w:r>
    </w:p>
    <w:p w:rsidR="00000000" w:rsidRDefault="00B944D2">
      <w:pPr>
        <w:pStyle w:val="just"/>
      </w:pPr>
      <w:r>
        <w:t>При направлении предоставляемого кредита на погашение кредитов, подлежащих погашению в этот день, погашени</w:t>
      </w:r>
      <w:r>
        <w:t>е сумм основного долга по кредитным договорам осуществляется в порядке возрастания номеров кредитных договоров, присвоенных при их регистрации в Системе электронных торгов ММВБ (далее - уникальный номер), за счет предоставляемых кредитов по кредитным догов</w:t>
      </w:r>
      <w:r>
        <w:t>орам в порядке возрастания уникальных номеров кредитных договоров.</w:t>
      </w:r>
    </w:p>
    <w:p w:rsidR="00000000" w:rsidRDefault="00B944D2">
      <w:pPr>
        <w:pStyle w:val="just"/>
      </w:pPr>
      <w:r>
        <w:t>3.4. Кредитный договор не подлежит исполнению Банком России в части предоставления кредита, если на день предоставления кредита, установленный кредитным договором, у Кредитной организации и</w:t>
      </w:r>
      <w:r>
        <w:t>меются просроченные денежные обязательства по операциям с Банком России, о чем Банк России уведомляет Кредитную организацию через ММВБ не позднее 12.00 по московскому времени дня предоставления кредита, установленного соответствующим кредитным договором.</w:t>
      </w:r>
    </w:p>
    <w:p w:rsidR="00000000" w:rsidRDefault="00B944D2">
      <w:pPr>
        <w:pStyle w:val="just"/>
      </w:pPr>
      <w:r>
        <w:t>В</w:t>
      </w:r>
      <w:r>
        <w:t xml:space="preserve"> случае если лимит на заявки, доведенный до сведения Кредитной организации до проведения кредитного аукциона, превышает максимальную величину лимита на заявки, рассчитанную в соответствии с Положением, то кредит Банком России предоставляется по кредитному </w:t>
      </w:r>
      <w:r>
        <w:t>договору (кредитным договорам) в сумме, не превышающей максимальную величину лимита на заявки, рассчитанную в соответствии с Положением (кредиты предоставляются Банком России в порядке возрастания уникальных номеров кредитных договоров).</w:t>
      </w:r>
    </w:p>
    <w:p w:rsidR="00000000" w:rsidRDefault="00B944D2">
      <w:pPr>
        <w:pStyle w:val="just"/>
      </w:pPr>
      <w:r>
        <w:t>3.5. В день погаше</w:t>
      </w:r>
      <w:r>
        <w:t>ния суммы основного долга по кредиту Кредитная организация обязана уплатить сумму основного долга, не погашенного за счет предоставляемого кредита в соответствии с абзацем вторым пункта 3.1 и пунктом 3.3 настоящего Соглашения.</w:t>
      </w:r>
    </w:p>
    <w:p w:rsidR="00000000" w:rsidRDefault="00B944D2">
      <w:pPr>
        <w:pStyle w:val="just"/>
      </w:pPr>
      <w:r>
        <w:t>В день уплаты процентов Креди</w:t>
      </w:r>
      <w:r>
        <w:t>тная организация обязана уплатить проценты в полном размере.</w:t>
      </w:r>
    </w:p>
    <w:p w:rsidR="00000000" w:rsidRDefault="00B944D2">
      <w:pPr>
        <w:pStyle w:val="just"/>
      </w:pPr>
      <w:r>
        <w:t>В день погашения суммы основного долга по кредиту и (или) уплаты процентов Кредитная организация с учетом пункта 3.3 настоящего Соглашения обязана не позднее 16.00 по московскому времени дать пла</w:t>
      </w:r>
      <w:r>
        <w:t xml:space="preserve">тежное поручение на сумму основного долга по кредиту (кредитам) и отдельное платежное поручение на общую сумму процентов по кредиту (нескольким погашаемым кредитам) и обеспечить наличие денежных средств в необходимом объеме на своем банковском счете в НКО </w:t>
      </w:r>
      <w:r>
        <w:t>ЗАО НРД для исполнения обязательств по погашению суммы основного долга и уплате процентов Банку России.</w:t>
      </w:r>
    </w:p>
    <w:p w:rsidR="00000000" w:rsidRDefault="00B944D2">
      <w:pPr>
        <w:pStyle w:val="just"/>
      </w:pPr>
      <w:r>
        <w:t>Перечисление денежных средств с банковского счета Кредитной организации, открытого в НКО ЗАО НРД, в части суммы основного долга по кредиту (кредитам) ос</w:t>
      </w:r>
      <w:r>
        <w:t>уществляется на лицевой счет N 47422810300000000117, открытый в НКО ЗАО НРД.</w:t>
      </w:r>
    </w:p>
    <w:p w:rsidR="00000000" w:rsidRDefault="00B944D2">
      <w:pPr>
        <w:pStyle w:val="just"/>
      </w:pPr>
      <w:r>
        <w:t>Перечисление денежных средств с банковского счета Кредитной организации, открытого в НКО ЗАО НРД, в части процентов по кредиту (кредитам) осуществляется на лицевой счет N 47422810</w:t>
      </w:r>
      <w:r>
        <w:t>600000000118, открытый в НКО ЗАО НРД.</w:t>
      </w:r>
    </w:p>
    <w:p w:rsidR="00000000" w:rsidRDefault="00B944D2">
      <w:pPr>
        <w:pStyle w:val="just"/>
      </w:pPr>
      <w:r>
        <w:t>В поле "Назначение платежа" платежного поручения указываются уникальные номера и даты кредитных договоров и ссылка на Положение. При этом в поле "Назначение платежа" указываются все кредитные договоры, участвующие в ра</w:t>
      </w:r>
      <w:r>
        <w:t>счете суммы, определяемой в соответствии с пунктом 3.3 настоящего Соглашения.</w:t>
      </w:r>
    </w:p>
    <w:p w:rsidR="00000000" w:rsidRDefault="00B944D2">
      <w:pPr>
        <w:pStyle w:val="just"/>
      </w:pPr>
      <w:r>
        <w:t xml:space="preserve">Требования Банка России к Кредитной организации по кредитному договору считаются исполненными с учетом абзаца второго пункта 3.1 настоящего Соглашения в момент списания денежных </w:t>
      </w:r>
      <w:r>
        <w:t>средств, направленных в соответствии с настоящим пунктом в пользу Банка России с банковского счета Кредитной организации, открытого в НКО ЗАО НРД.</w:t>
      </w:r>
    </w:p>
    <w:p w:rsidR="00000000" w:rsidRDefault="00B944D2">
      <w:pPr>
        <w:pStyle w:val="just"/>
      </w:pPr>
      <w:r>
        <w:t>3.6. Кредитная организация направляет в Банк России информацию о платежах по кредитным договорам в срок не по</w:t>
      </w:r>
      <w:r>
        <w:t>зднее 17.00 по московскому времени дня осуществления платежа. Информация направляется в форме сообщения SWIFT в формате MT198 с указанием суммы платежа и уникальных номеров кредитных договоров, по которым осуществляются соответствующие расчеты.</w:t>
      </w:r>
    </w:p>
    <w:p w:rsidR="00000000" w:rsidRDefault="00B944D2">
      <w:pPr>
        <w:pStyle w:val="just"/>
      </w:pPr>
      <w:r>
        <w:t>Сообщения S</w:t>
      </w:r>
      <w:r>
        <w:t>WIFT в формате MT198 должны содержать информацию о каждом кредитном договоре, участвующем в расчете суммы, рассчитываемой Кредитной организацией с учетом пункта 3.3 настоящего Соглашения. При этом в одно сообщение может быть объединена информация о несколь</w:t>
      </w:r>
      <w:r>
        <w:t>ких кредитных договорах.</w:t>
      </w:r>
    </w:p>
    <w:p w:rsidR="00000000" w:rsidRDefault="00B944D2">
      <w:pPr>
        <w:pStyle w:val="just"/>
      </w:pPr>
      <w:r>
        <w:t>Если Кредитная организация не имеет технической возможности направления в Банк России сообщений SWIFT, она письменно извещает об этом Банк России. В письме указывается адрес электронной почты, с которого будет направляться информац</w:t>
      </w:r>
      <w:r>
        <w:t>ия о платежах по кредитным договорам.</w:t>
      </w:r>
    </w:p>
    <w:p w:rsidR="00000000" w:rsidRDefault="00B944D2">
      <w:pPr>
        <w:pStyle w:val="just"/>
      </w:pPr>
      <w:r>
        <w:t>В этом случае информация о платежах по кредитным договорам направляется в Банк России с адреса электронной почты, указанного в письме Кредитной организации, на адрес gwsend@msd.cbr.ru. Тема письма заполняется по правил</w:t>
      </w:r>
      <w:r>
        <w:t>ам заполнения поля :20: сообщения SWIFT в формате MT198; в теле письма указывается информация в соответствии с правилами заполнения поля :77E: сообщения SWIFT в формате MT198.</w:t>
      </w:r>
    </w:p>
    <w:p w:rsidR="00000000" w:rsidRDefault="00B944D2">
      <w:pPr>
        <w:pStyle w:val="just"/>
      </w:pPr>
      <w:r>
        <w:t>3.7. Кредитная организация с согласия Банка России может досрочно исполнить обяз</w:t>
      </w:r>
      <w:r>
        <w:t>ательства перед Банком России по предоставленным в соответствии с Положением кредитам (далее - досрочное погашение).</w:t>
      </w:r>
    </w:p>
    <w:p w:rsidR="00000000" w:rsidRDefault="00B944D2">
      <w:pPr>
        <w:pStyle w:val="just"/>
      </w:pPr>
      <w:r>
        <w:t>Досрочное погашение осуществляется в соответствии с пунктом 3.5 в порядке очередности, установленной в пункте 5.4 настоящего Соглашения.</w:t>
      </w:r>
    </w:p>
    <w:p w:rsidR="00000000" w:rsidRDefault="00B944D2">
      <w:pPr>
        <w:pStyle w:val="just"/>
      </w:pPr>
      <w:r>
        <w:t>Пр</w:t>
      </w:r>
      <w:r>
        <w:t>и досрочном погашении абзац второй пункта 3.1 и пункт 3.3 настоящего Соглашения не применяются.</w:t>
      </w:r>
    </w:p>
    <w:p w:rsidR="00000000" w:rsidRDefault="00B944D2">
      <w:pPr>
        <w:pStyle w:val="just"/>
      </w:pPr>
      <w:r>
        <w:t>Банк России может отказать Кредитной организации в досрочном погашении кредита.</w:t>
      </w:r>
    </w:p>
    <w:p w:rsidR="00000000" w:rsidRDefault="00B944D2">
      <w:pPr>
        <w:pStyle w:val="just"/>
      </w:pPr>
      <w:r>
        <w:t>Банк России через Систему электронных торгов ММВБ и (или) письменно уведомляет Кредитную организацию о согласовании условий досрочного погашения или об отказе в досрочном погашении кредита (кредитов).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4. Порядок начисления процентов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4.1. Кредитная</w:t>
      </w:r>
      <w:r>
        <w:t xml:space="preserve"> организация уплачивает Банку России проценты на сумму кредита в размере, установленном кредитным договором.</w:t>
      </w:r>
    </w:p>
    <w:p w:rsidR="00000000" w:rsidRDefault="00B944D2">
      <w:pPr>
        <w:pStyle w:val="just"/>
      </w:pPr>
      <w:r>
        <w:t>4.2. Если иное не указано в пункте 4.3 настоящего Соглашения, проценты уплачиваются Кредитной организацией в полной сумме в день погашения кредита.</w:t>
      </w:r>
    </w:p>
    <w:p w:rsidR="00000000" w:rsidRDefault="00B944D2">
      <w:pPr>
        <w:pStyle w:val="just"/>
      </w:pPr>
      <w:r>
        <w:t>4.3. Банк России при проведении кредитного аукциона по предоставлению кредитов со сроком свыше 95 дней может предусмотреть условие о ежеквартальной уплате процентов. В этом случае проценты по кредиту за истекший квартал подлежат уплате кредитной организац</w:t>
      </w:r>
      <w:r>
        <w:t>ией в первый рабочий день следующего квартала, если иное не предусмотрено Банком России при проведении кредитного аукциона.</w:t>
      </w:r>
    </w:p>
    <w:p w:rsidR="00000000" w:rsidRDefault="00B944D2">
      <w:pPr>
        <w:pStyle w:val="just"/>
      </w:pPr>
      <w:r>
        <w:t>4.4. Проценты по кредиту начисляются по формуле простых процентов за период со дня, следующего за днем предоставления кредита, по де</w:t>
      </w:r>
      <w:r>
        <w:t>нь погашения кредита включительно за каждый календарный день исходя из количества календарных дней в году (365 или 366 дней соответственно). Проценты начисляются на остаток задолженности по основному долгу по кредиту на начало операционного дня.</w:t>
      </w:r>
    </w:p>
    <w:p w:rsidR="00000000" w:rsidRDefault="00B944D2">
      <w:pPr>
        <w:pStyle w:val="just"/>
      </w:pPr>
      <w:r>
        <w:t>Начиная со</w:t>
      </w:r>
      <w:r>
        <w:t xml:space="preserve"> дня, следующего за днем погашения кредита, определенным кредитным договором, проценты не начисляются.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5. Ответственность за неисполнение или ненадлежащее исполнение обязательств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5.1. В случае нарушения Кредитной организацией обязательств по погаш</w:t>
      </w:r>
      <w:r>
        <w:t>ению кредита и (или) уплате процентов по заключенным в соответствии с настоящим Соглашением кредитным договорам Кредитная организация обязана уплатить Банку России пени.</w:t>
      </w:r>
    </w:p>
    <w:p w:rsidR="00000000" w:rsidRDefault="00B944D2">
      <w:pPr>
        <w:pStyle w:val="just"/>
      </w:pPr>
      <w:r>
        <w:t>5.2. Пеня уплачивается Кредитной организацией за каждый день просрочки погашения креди</w:t>
      </w:r>
      <w:r>
        <w:t>та и (или) уплаты процентов начиная со дня, следующего за днем погашения кредита и (или) уплаты процентов, определенным кредитным договором, до дня фактического исполнения обязательств по кредитному договору включительно.</w:t>
      </w:r>
    </w:p>
    <w:p w:rsidR="00000000" w:rsidRDefault="00B944D2">
      <w:pPr>
        <w:pStyle w:val="just"/>
      </w:pPr>
      <w:r>
        <w:t>Пеня уплачивается Кредитной органи</w:t>
      </w:r>
      <w:r>
        <w:t>зацией в размере двойной ставки рефинансирования Центрального банка Российской Федерации (в процентах годовых), действующей на день нарушения Кредитной организацией обязательств, начисленной на сумму неисполненного обязательства по погашению основного долг</w:t>
      </w:r>
      <w:r>
        <w:t>а по кредиту и (или) уплате процентов по кредиту.</w:t>
      </w:r>
    </w:p>
    <w:p w:rsidR="00000000" w:rsidRDefault="00B944D2">
      <w:pPr>
        <w:pStyle w:val="just"/>
      </w:pPr>
      <w:r>
        <w:t>Пеня уплачивается Кредитной организацией на счет Банка России N 47422810400002200003, открытый в ОПЕРУ-1 Банка России, не позднее рабочего дня, следующего за днем фактического исполнения обязательств по кре</w:t>
      </w:r>
      <w:r>
        <w:t>дитному договору.</w:t>
      </w:r>
    </w:p>
    <w:p w:rsidR="00000000" w:rsidRDefault="00B944D2">
      <w:pPr>
        <w:pStyle w:val="just"/>
      </w:pPr>
      <w:r>
        <w:t>5.3. В случае неисполнения Кредитной организацией обязательств по погашению кредита и уплате процентов, а также пеней Банк России осуществляет списание указанных денежных средств на основании инкассовых поручений Банка России без распоряж</w:t>
      </w:r>
      <w:r>
        <w:t>ения владельца счета в соответствии с правом, предоставленным Кредитной организацией.</w:t>
      </w:r>
    </w:p>
    <w:p w:rsidR="00000000" w:rsidRDefault="00B944D2">
      <w:pPr>
        <w:pStyle w:val="just"/>
      </w:pPr>
      <w:r>
        <w:t xml:space="preserve">5.4. Погашение требований Банка России осуществляется в следующем порядке: в первую очередь погашается задолженность Кредитной организации по уплате процентов, во вторую </w:t>
      </w:r>
      <w:r>
        <w:t>очередь погашается задолженность Кредитной организации по уплате суммы основного долга по кредиту и в последнюю очередь - причитающихся к уплате пеней.</w:t>
      </w:r>
    </w:p>
    <w:p w:rsidR="00000000" w:rsidRDefault="00B944D2">
      <w:pPr>
        <w:pStyle w:val="just"/>
      </w:pPr>
      <w:r>
        <w:t>При наличии на определенную дату нескольких не исполненных кредитной организацией кредитных договоров, п</w:t>
      </w:r>
      <w:r>
        <w:t>о которым наступил срок погашения, в первую очередь погашаются требования Банка России по процентам по этим кредитным договорам в порядке возрастания их уникальных номеров, затем - суммы основного долга (в порядке возрастания уникальных номеров), а затем -</w:t>
      </w:r>
      <w:r>
        <w:t xml:space="preserve"> пени по кредитным договорам (в порядке возрастания уникальных номеров).</w:t>
      </w:r>
    </w:p>
    <w:p w:rsidR="00000000" w:rsidRDefault="00B944D2">
      <w:pPr>
        <w:pStyle w:val="just"/>
      </w:pPr>
      <w:r>
        <w:t>5.5. В случае неисполнения или ненадлежащего исполнения Кредитной организацией денежных обязательств по операциям с Банком России (в том числе по кредитным договорам, заключенным в со</w:t>
      </w:r>
      <w:r>
        <w:t xml:space="preserve">ответствии с настоящим Соглашением) Банк России вправе потребовать досрочного исполнения Кредитной организацией обязательств (погашения кредитов и уплаты процентов) по кредитным договорам, заключенным в соответствии с настоящим Соглашением, срок погашения </w:t>
      </w:r>
      <w:r>
        <w:t>которых не наступил.</w:t>
      </w:r>
    </w:p>
    <w:p w:rsidR="00000000" w:rsidRDefault="00B944D2">
      <w:pPr>
        <w:pStyle w:val="just"/>
      </w:pPr>
      <w:r>
        <w:t>Банк России через Систему электронных торгов ММВБ и письменно направляет Кредитной организации требование о досрочном исполнении обязательств (уплате основного долга и процентов) по кредитным договорам, заключенным в соответствии с нас</w:t>
      </w:r>
      <w:r>
        <w:t>тоящим Соглашением, срок погашения которых не наступил, с указанием даты досрочного исполнения обязательств Кредитной организации и сумм, подлежащих уплате на эту дату.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6. Порядок разрешения споров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6.1. Все споры или разногласия, возникающие между</w:t>
      </w:r>
      <w:r>
        <w:t xml:space="preserve"> Сторонами по настоящему Соглашению или в связи с ним, разрешаются путем переговоров между Сторонами.</w:t>
      </w:r>
    </w:p>
    <w:p w:rsidR="00000000" w:rsidRDefault="00B944D2">
      <w:pPr>
        <w:pStyle w:val="just"/>
      </w:pPr>
      <w:r>
        <w:t>Стороны соглашаются, что все споры и разногласия, возникающие из настоящего Соглашения или в связи с ним, в том числе касающиеся его исполнения, нарушения</w:t>
      </w:r>
      <w:r>
        <w:t>, прекращения или действительности, подлежат разрешению в Арбитражной комиссии при ММВБ в соответствии с документами, определяющими ее правовой статус и порядок разрешения споров, действующими на момент подачи искового заявления.</w:t>
      </w:r>
    </w:p>
    <w:p w:rsidR="00000000" w:rsidRDefault="00B944D2">
      <w:pPr>
        <w:pStyle w:val="just"/>
      </w:pPr>
      <w:r>
        <w:t>Решения Арбитражной комисс</w:t>
      </w:r>
      <w:r>
        <w:t>ии при ММВБ являются окончательными и обязательными для Сторон. Не исполненное в срок решение Арбитражной комиссии при ММВБ подлежит принудительному исполнению в соответствии с законодательством Российской Федерации.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7. Порядок изменения и расторжения Соглашения. Срок действия Соглашения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7.1. Любые изменения и дополнения к настоящему Соглашению имеют силу, если они совершены в письменной форме и подписаны Сторонами.</w:t>
      </w:r>
    </w:p>
    <w:p w:rsidR="00000000" w:rsidRDefault="00B944D2">
      <w:pPr>
        <w:pStyle w:val="just"/>
      </w:pPr>
      <w:r>
        <w:t xml:space="preserve">7.2. Каждая из Сторон вправе в одностороннем </w:t>
      </w:r>
      <w:r>
        <w:t>порядке расторгнуть настоящее Соглашение.</w:t>
      </w:r>
    </w:p>
    <w:p w:rsidR="00000000" w:rsidRDefault="00B944D2">
      <w:pPr>
        <w:pStyle w:val="just"/>
      </w:pPr>
      <w:r>
        <w:t>В случае расторжения настоящего Соглашения Сторона, расторгающая настоящее Соглашение, письменно, не позднее чем за пять рабочих дней до даты предполагаемого расторжения настоящего Соглашения, уведомляет об этом др</w:t>
      </w:r>
      <w:r>
        <w:t>угую Сторону.</w:t>
      </w:r>
    </w:p>
    <w:p w:rsidR="00000000" w:rsidRDefault="00B944D2">
      <w:pPr>
        <w:pStyle w:val="just"/>
      </w:pPr>
      <w:r>
        <w:t>7.3. Расторжение настоящего Соглашения не освобождает Кредитную организацию от выполнения обязательств по погашению кредита, уплате процентов и пеней по кредитному договору, заключенному между Банком России и Кредитной организацией в период д</w:t>
      </w:r>
      <w:r>
        <w:t>ействия настоящего Соглашения.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8. Прочие условия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8.1. Стороны признают, что условия кредитных договоров, заключенных в соответствии с настоящим Соглашением, являются конфиденциальными.</w:t>
      </w:r>
    </w:p>
    <w:p w:rsidR="00000000" w:rsidRDefault="00B944D2">
      <w:pPr>
        <w:pStyle w:val="just"/>
      </w:pPr>
      <w:r>
        <w:t xml:space="preserve">8.2. Настоящее Соглашение составлено на ___ листах в 2 (двух) </w:t>
      </w:r>
      <w:r>
        <w:t>экземплярах, имеющих одинаковую юридическую силу, по одному экземпляру для каждой из Сторон.</w:t>
      </w:r>
    </w:p>
    <w:p w:rsidR="00000000" w:rsidRDefault="00B944D2">
      <w:pPr>
        <w:pStyle w:val="HTML"/>
      </w:pPr>
      <w:r>
        <w:t xml:space="preserve">    8.3. С даты вступления в силу настоящего Соглашения утрачивают силу:</w:t>
      </w:r>
    </w:p>
    <w:p w:rsidR="00000000" w:rsidRDefault="00B944D2">
      <w:pPr>
        <w:pStyle w:val="HTML"/>
      </w:pPr>
      <w:r>
        <w:t>___________________________________________________________________________</w:t>
      </w:r>
    </w:p>
    <w:p w:rsidR="00000000" w:rsidRDefault="00B944D2">
      <w:pPr>
        <w:pStyle w:val="HTML"/>
      </w:pPr>
      <w:r>
        <w:t>(указать рекви</w:t>
      </w:r>
      <w:r>
        <w:t>зиты генеральных соглашений, заключенных по форме приложения</w:t>
      </w:r>
    </w:p>
    <w:p w:rsidR="00000000" w:rsidRDefault="00B944D2">
      <w:pPr>
        <w:pStyle w:val="HTML"/>
      </w:pPr>
      <w:r>
        <w:t>1 к Положению Банка России N 323-П и (или) на условиях, приведенных</w:t>
      </w:r>
    </w:p>
    <w:p w:rsidR="00000000" w:rsidRDefault="00B944D2">
      <w:pPr>
        <w:pStyle w:val="HTML"/>
      </w:pPr>
      <w:r>
        <w:t>в письме Банка России от 24 апреля 2009 года N 57-Т)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just"/>
      </w:pPr>
      <w:r>
        <w:t>Раздел 9. Реквизиты и подписи Сторон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HTML"/>
      </w:pPr>
      <w:r>
        <w:t xml:space="preserve">Центральный банк                   </w:t>
      </w:r>
      <w:r>
        <w:t xml:space="preserve">    ____________________________________</w:t>
      </w:r>
    </w:p>
    <w:p w:rsidR="00000000" w:rsidRDefault="00B944D2">
      <w:pPr>
        <w:pStyle w:val="HTML"/>
      </w:pPr>
      <w:r>
        <w:t>Российской Федерации                      (полное фирменное наименование</w:t>
      </w:r>
    </w:p>
    <w:p w:rsidR="00000000" w:rsidRDefault="00B944D2">
      <w:pPr>
        <w:pStyle w:val="HTML"/>
      </w:pPr>
      <w:r>
        <w:t>кредитной организации)</w:t>
      </w:r>
    </w:p>
    <w:p w:rsidR="00000000" w:rsidRDefault="00B944D2">
      <w:pPr>
        <w:pStyle w:val="HTML"/>
      </w:pPr>
    </w:p>
    <w:p w:rsidR="00000000" w:rsidRDefault="00B944D2">
      <w:pPr>
        <w:pStyle w:val="HTML"/>
      </w:pPr>
      <w:r>
        <w:t>Почтовый адрес:                        Почтовый адрес:</w:t>
      </w:r>
    </w:p>
    <w:p w:rsidR="00000000" w:rsidRDefault="00B944D2">
      <w:pPr>
        <w:pStyle w:val="HTML"/>
      </w:pPr>
    </w:p>
    <w:p w:rsidR="00000000" w:rsidRDefault="00B944D2">
      <w:pPr>
        <w:pStyle w:val="HTML"/>
      </w:pPr>
      <w:r>
        <w:t>SWIFT-код:                             SWIFT-код:</w:t>
      </w:r>
    </w:p>
    <w:p w:rsidR="00000000" w:rsidRDefault="00B944D2">
      <w:pPr>
        <w:pStyle w:val="HTML"/>
      </w:pPr>
    </w:p>
    <w:p w:rsidR="00000000" w:rsidRDefault="00B944D2">
      <w:pPr>
        <w:pStyle w:val="HTML"/>
      </w:pPr>
      <w:r>
        <w:t>___________</w:t>
      </w:r>
      <w:r>
        <w:t>__________________________  ____________________________________</w:t>
      </w:r>
    </w:p>
    <w:p w:rsidR="00000000" w:rsidRDefault="00B944D2">
      <w:pPr>
        <w:pStyle w:val="HTML"/>
      </w:pPr>
      <w:r>
        <w:t>(должность)                            (должность)</w:t>
      </w:r>
    </w:p>
    <w:p w:rsidR="00000000" w:rsidRDefault="00B944D2">
      <w:pPr>
        <w:pStyle w:val="HTML"/>
      </w:pPr>
      <w:r>
        <w:t>_____________________________________  ____________________________________</w:t>
      </w:r>
    </w:p>
    <w:p w:rsidR="00000000" w:rsidRDefault="00B944D2">
      <w:pPr>
        <w:pStyle w:val="HTML"/>
      </w:pPr>
      <w:r>
        <w:t>(Ф.И.О.)                               (Ф.И.О.)</w:t>
      </w:r>
    </w:p>
    <w:p w:rsidR="00000000" w:rsidRDefault="00B944D2">
      <w:pPr>
        <w:pStyle w:val="HTML"/>
      </w:pPr>
      <w:r>
        <w:t xml:space="preserve">М.П.           </w:t>
      </w:r>
      <w:r>
        <w:t xml:space="preserve">                        М.П.</w:t>
      </w:r>
    </w:p>
    <w:p w:rsidR="00000000" w:rsidRDefault="00B94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4D2">
      <w:pPr>
        <w:pStyle w:val="right"/>
      </w:pPr>
      <w:r>
        <w:t>Источник - Письмо Банка России от 01.11.2011 № 154-Т</w:t>
      </w:r>
    </w:p>
    <w:p w:rsidR="00000000" w:rsidRDefault="00B94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https://порядокправа.рф/obrazecy/generalnoe_soglashenie_o_predostavlenii_bankom_rossii_kreditnoj_organizacii_kreditov_bez_obespecheniya.htm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D2"/>
    <w:rsid w:val="00B9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0CD2B-D6E0-400A-9E97-AC2D5CD0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predostavlenii_bankom_rossii_kreditnoj_organizacii_kreditov_bez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2595</Words>
  <Characters>14795</Characters>
  <Application>Microsoft Office Word</Application>
  <DocSecurity>0</DocSecurity>
  <Lines>123</Lines>
  <Paragraphs>34</Paragraphs>
  <ScaleCrop>false</ScaleCrop>
  <Company/>
  <LinksUpToDate>false</LinksUpToDate>
  <CharactersWithSpaces>17356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предоставлении Банком России кредитной организации кредитов без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